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9A3" w:rsidRPr="00A529A3" w:rsidRDefault="00A529A3" w:rsidP="00A529A3">
      <w:pPr>
        <w:pStyle w:val="a3"/>
        <w:spacing w:after="0"/>
        <w:ind w:left="0"/>
        <w:jc w:val="center"/>
        <w:rPr>
          <w:rFonts w:ascii="Times New Roman" w:hAnsi="Times New Roman"/>
          <w:b/>
          <w:sz w:val="32"/>
          <w:szCs w:val="32"/>
        </w:rPr>
      </w:pPr>
      <w:bookmarkStart w:id="0" w:name="_GoBack"/>
      <w:bookmarkEnd w:id="0"/>
      <w:r w:rsidRPr="00A529A3">
        <w:rPr>
          <w:rFonts w:ascii="Times New Roman" w:hAnsi="Times New Roman"/>
          <w:b/>
          <w:sz w:val="32"/>
          <w:szCs w:val="32"/>
        </w:rPr>
        <w:t>ПЕРЕЛІК ПИТАНЬ ДО КОМПЛЕКСНОГО</w:t>
      </w:r>
    </w:p>
    <w:p w:rsidR="00A529A3" w:rsidRPr="00A529A3" w:rsidRDefault="00A529A3" w:rsidP="00A529A3">
      <w:pPr>
        <w:pStyle w:val="a3"/>
        <w:spacing w:after="0"/>
        <w:ind w:left="0"/>
        <w:jc w:val="center"/>
        <w:rPr>
          <w:rFonts w:ascii="Times New Roman" w:hAnsi="Times New Roman"/>
          <w:b/>
          <w:sz w:val="32"/>
          <w:szCs w:val="32"/>
        </w:rPr>
      </w:pPr>
      <w:proofErr w:type="gramStart"/>
      <w:r w:rsidRPr="00A529A3">
        <w:rPr>
          <w:rFonts w:ascii="Times New Roman" w:hAnsi="Times New Roman"/>
          <w:b/>
          <w:sz w:val="32"/>
          <w:szCs w:val="32"/>
        </w:rPr>
        <w:t>П</w:t>
      </w:r>
      <w:proofErr w:type="gramEnd"/>
      <w:r w:rsidRPr="00A529A3">
        <w:rPr>
          <w:rFonts w:ascii="Times New Roman" w:hAnsi="Times New Roman"/>
          <w:b/>
          <w:sz w:val="32"/>
          <w:szCs w:val="32"/>
        </w:rPr>
        <w:t>ІДСУМКОВОГО ЕКЗАМЕНУ</w:t>
      </w:r>
    </w:p>
    <w:p w:rsidR="00A529A3" w:rsidRPr="00A529A3" w:rsidRDefault="00A529A3" w:rsidP="00A529A3">
      <w:pPr>
        <w:pStyle w:val="a3"/>
        <w:spacing w:after="0" w:line="240" w:lineRule="auto"/>
        <w:ind w:left="0"/>
        <w:jc w:val="center"/>
        <w:rPr>
          <w:rFonts w:ascii="Times New Roman" w:hAnsi="Times New Roman"/>
          <w:b/>
          <w:color w:val="000000"/>
          <w:sz w:val="28"/>
          <w:szCs w:val="28"/>
          <w:lang w:eastAsia="ru-RU"/>
        </w:rPr>
      </w:pPr>
      <w:r w:rsidRPr="00A529A3">
        <w:rPr>
          <w:rFonts w:ascii="Times New Roman" w:hAnsi="Times New Roman"/>
          <w:b/>
          <w:sz w:val="28"/>
          <w:szCs w:val="28"/>
        </w:rPr>
        <w:t xml:space="preserve">з </w:t>
      </w:r>
      <w:proofErr w:type="spellStart"/>
      <w:proofErr w:type="gramStart"/>
      <w:r w:rsidRPr="00A529A3">
        <w:rPr>
          <w:rFonts w:ascii="Times New Roman" w:hAnsi="Times New Roman"/>
          <w:b/>
          <w:color w:val="000000"/>
          <w:sz w:val="28"/>
          <w:szCs w:val="28"/>
          <w:lang w:eastAsia="ru-RU"/>
        </w:rPr>
        <w:t>п</w:t>
      </w:r>
      <w:proofErr w:type="gramEnd"/>
      <w:r w:rsidRPr="00A529A3">
        <w:rPr>
          <w:rFonts w:ascii="Times New Roman" w:hAnsi="Times New Roman"/>
          <w:b/>
          <w:color w:val="000000"/>
          <w:sz w:val="28"/>
          <w:szCs w:val="28"/>
          <w:lang w:eastAsia="ru-RU"/>
        </w:rPr>
        <w:t>ідвищення</w:t>
      </w:r>
      <w:proofErr w:type="spellEnd"/>
      <w:r w:rsidRPr="00A529A3">
        <w:rPr>
          <w:rFonts w:ascii="Times New Roman" w:hAnsi="Times New Roman"/>
          <w:b/>
          <w:color w:val="000000"/>
          <w:sz w:val="28"/>
          <w:szCs w:val="28"/>
          <w:lang w:eastAsia="ru-RU"/>
        </w:rPr>
        <w:t xml:space="preserve"> </w:t>
      </w:r>
      <w:proofErr w:type="spellStart"/>
      <w:r w:rsidRPr="00A529A3">
        <w:rPr>
          <w:rFonts w:ascii="Times New Roman" w:hAnsi="Times New Roman"/>
          <w:b/>
          <w:color w:val="000000"/>
          <w:sz w:val="28"/>
          <w:szCs w:val="28"/>
          <w:lang w:eastAsia="ru-RU"/>
        </w:rPr>
        <w:t>кваліфікації</w:t>
      </w:r>
      <w:proofErr w:type="spellEnd"/>
      <w:r w:rsidRPr="00A529A3">
        <w:rPr>
          <w:rFonts w:ascii="Times New Roman" w:hAnsi="Times New Roman"/>
          <w:b/>
          <w:color w:val="000000"/>
          <w:sz w:val="28"/>
          <w:szCs w:val="28"/>
          <w:lang w:eastAsia="ru-RU"/>
        </w:rPr>
        <w:t xml:space="preserve"> </w:t>
      </w:r>
      <w:proofErr w:type="spellStart"/>
      <w:r w:rsidRPr="00A529A3">
        <w:rPr>
          <w:rFonts w:ascii="Times New Roman" w:hAnsi="Times New Roman"/>
          <w:b/>
          <w:color w:val="000000"/>
          <w:sz w:val="28"/>
          <w:szCs w:val="28"/>
          <w:lang w:eastAsia="ru-RU"/>
        </w:rPr>
        <w:t>поліцейських</w:t>
      </w:r>
      <w:proofErr w:type="spellEnd"/>
      <w:r w:rsidRPr="00A529A3">
        <w:rPr>
          <w:rFonts w:ascii="Times New Roman" w:hAnsi="Times New Roman"/>
          <w:b/>
          <w:color w:val="000000"/>
          <w:sz w:val="28"/>
          <w:szCs w:val="28"/>
          <w:lang w:eastAsia="ru-RU"/>
        </w:rPr>
        <w:t xml:space="preserve"> </w:t>
      </w:r>
      <w:proofErr w:type="spellStart"/>
      <w:r w:rsidRPr="00A529A3">
        <w:rPr>
          <w:rFonts w:ascii="Times New Roman" w:hAnsi="Times New Roman"/>
          <w:b/>
          <w:color w:val="000000"/>
          <w:sz w:val="28"/>
          <w:szCs w:val="28"/>
          <w:lang w:eastAsia="ru-RU"/>
        </w:rPr>
        <w:t>підрозділів</w:t>
      </w:r>
      <w:proofErr w:type="spellEnd"/>
    </w:p>
    <w:p w:rsidR="00A529A3" w:rsidRDefault="00A529A3" w:rsidP="00A529A3">
      <w:pPr>
        <w:pStyle w:val="a3"/>
        <w:spacing w:after="0" w:line="240" w:lineRule="auto"/>
        <w:ind w:left="0"/>
        <w:jc w:val="center"/>
        <w:rPr>
          <w:rFonts w:ascii="Times New Roman" w:hAnsi="Times New Roman"/>
          <w:b/>
          <w:color w:val="000000"/>
          <w:sz w:val="28"/>
          <w:szCs w:val="28"/>
          <w:lang w:val="en-US" w:eastAsia="ru-RU"/>
        </w:rPr>
      </w:pPr>
      <w:proofErr w:type="spellStart"/>
      <w:r w:rsidRPr="00A529A3">
        <w:rPr>
          <w:rFonts w:ascii="Times New Roman" w:hAnsi="Times New Roman"/>
          <w:b/>
          <w:color w:val="000000"/>
          <w:sz w:val="28"/>
          <w:szCs w:val="28"/>
          <w:lang w:eastAsia="ru-RU"/>
        </w:rPr>
        <w:t>протидії</w:t>
      </w:r>
      <w:proofErr w:type="spellEnd"/>
      <w:r w:rsidRPr="00A529A3">
        <w:rPr>
          <w:rFonts w:ascii="Times New Roman" w:hAnsi="Times New Roman"/>
          <w:b/>
          <w:color w:val="000000"/>
          <w:sz w:val="28"/>
          <w:szCs w:val="28"/>
          <w:lang w:eastAsia="ru-RU"/>
        </w:rPr>
        <w:t xml:space="preserve"> наркозлочинності</w:t>
      </w:r>
    </w:p>
    <w:p w:rsidR="00A529A3" w:rsidRPr="00A529A3" w:rsidRDefault="00A529A3" w:rsidP="00A529A3">
      <w:pPr>
        <w:pStyle w:val="a3"/>
        <w:spacing w:after="0" w:line="240" w:lineRule="auto"/>
        <w:ind w:left="1070"/>
        <w:rPr>
          <w:rFonts w:ascii="Times New Roman" w:hAnsi="Times New Roman"/>
          <w:b/>
          <w:color w:val="000000"/>
          <w:sz w:val="28"/>
          <w:szCs w:val="28"/>
          <w:lang w:val="en-US" w:eastAsia="ru-RU"/>
        </w:rPr>
      </w:pPr>
    </w:p>
    <w:p w:rsidR="00CD4159" w:rsidRPr="00BA0C75" w:rsidRDefault="00CD4159" w:rsidP="008E32E4">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Термін «близькі особи» відповідно до Закону України «Про запобігання корупції».</w:t>
      </w:r>
    </w:p>
    <w:p w:rsidR="00CD4159" w:rsidRPr="00BA0C75" w:rsidRDefault="00CD4159" w:rsidP="008E32E4">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Поняття приватного інтересу.</w:t>
      </w:r>
    </w:p>
    <w:p w:rsidR="00CD4159" w:rsidRPr="00BA0C75" w:rsidRDefault="00CD4159" w:rsidP="008E32E4">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Реальний конфлікт інтересів.</w:t>
      </w:r>
    </w:p>
    <w:p w:rsidR="00CD4159" w:rsidRPr="00BA0C75" w:rsidRDefault="00CD4159" w:rsidP="008E32E4">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 xml:space="preserve">Обмеження щодо використання службових повноважень чи свого становища відповідно до Закону України «Про запобігання корупції». </w:t>
      </w:r>
    </w:p>
    <w:p w:rsidR="00CD4159" w:rsidRPr="00BA0C75" w:rsidRDefault="00CD4159" w:rsidP="008E32E4">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Обмеження що</w:t>
      </w:r>
      <w:r w:rsidR="00DC4329" w:rsidRPr="00BA0C75">
        <w:rPr>
          <w:rFonts w:ascii="Times New Roman" w:hAnsi="Times New Roman"/>
          <w:sz w:val="28"/>
          <w:szCs w:val="28"/>
          <w:lang w:val="uk-UA"/>
        </w:rPr>
        <w:t>до одержання подарунків відповідно до Закону</w:t>
      </w:r>
      <w:r w:rsidRPr="00BA0C75">
        <w:rPr>
          <w:rFonts w:ascii="Times New Roman" w:hAnsi="Times New Roman"/>
          <w:sz w:val="28"/>
          <w:szCs w:val="28"/>
          <w:lang w:val="uk-UA"/>
        </w:rPr>
        <w:t xml:space="preserve"> України   «Про запобігання корупції».</w:t>
      </w:r>
    </w:p>
    <w:p w:rsidR="001B18AD" w:rsidRPr="00BA0C75" w:rsidRDefault="001B18AD" w:rsidP="008E32E4">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 xml:space="preserve">Обмеження сумісництва та суміщення з іншими видами діяльності для поліцейського. </w:t>
      </w:r>
    </w:p>
    <w:p w:rsidR="001B18AD" w:rsidRPr="00BA0C75" w:rsidRDefault="001B18AD" w:rsidP="008E32E4">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Обмеження спільної роботи близьких осіб відповідно до Закону України «Про запобігання корупції».</w:t>
      </w:r>
    </w:p>
    <w:p w:rsidR="001B18AD" w:rsidRPr="00BA0C75" w:rsidRDefault="001B18AD" w:rsidP="008E32E4">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Дії поліцейського у разі надходження пропозиції щодо неправомірної вигоди або подарунка.</w:t>
      </w:r>
    </w:p>
    <w:p w:rsidR="0037663C" w:rsidRPr="00BA0C75" w:rsidRDefault="001B18AD" w:rsidP="008E32E4">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Дії поліцейського, який виявив у своєму с</w:t>
      </w:r>
      <w:r w:rsidR="00DC4329" w:rsidRPr="00BA0C75">
        <w:rPr>
          <w:rFonts w:ascii="Times New Roman" w:hAnsi="Times New Roman"/>
          <w:sz w:val="28"/>
          <w:szCs w:val="28"/>
          <w:lang w:val="uk-UA"/>
        </w:rPr>
        <w:t>лужбовому приміщенні чи отримав</w:t>
      </w:r>
      <w:r w:rsidRPr="00BA0C75">
        <w:rPr>
          <w:rFonts w:ascii="Times New Roman" w:hAnsi="Times New Roman"/>
          <w:sz w:val="28"/>
          <w:szCs w:val="28"/>
          <w:lang w:val="uk-UA"/>
        </w:rPr>
        <w:t xml:space="preserve"> майно, що може бути неп</w:t>
      </w:r>
      <w:r w:rsidR="00DC4329" w:rsidRPr="00BA0C75">
        <w:rPr>
          <w:rFonts w:ascii="Times New Roman" w:hAnsi="Times New Roman"/>
          <w:sz w:val="28"/>
          <w:szCs w:val="28"/>
          <w:lang w:val="uk-UA"/>
        </w:rPr>
        <w:t>равомірною вигодою, або подарун</w:t>
      </w:r>
      <w:r w:rsidRPr="00BA0C75">
        <w:rPr>
          <w:rFonts w:ascii="Times New Roman" w:hAnsi="Times New Roman"/>
          <w:sz w:val="28"/>
          <w:szCs w:val="28"/>
          <w:lang w:val="uk-UA"/>
        </w:rPr>
        <w:t>к</w:t>
      </w:r>
      <w:r w:rsidR="00DC4329" w:rsidRPr="00BA0C75">
        <w:rPr>
          <w:rFonts w:ascii="Times New Roman" w:hAnsi="Times New Roman"/>
          <w:sz w:val="28"/>
          <w:szCs w:val="28"/>
          <w:lang w:val="uk-UA"/>
        </w:rPr>
        <w:t>ом</w:t>
      </w:r>
      <w:r w:rsidRPr="00BA0C75">
        <w:rPr>
          <w:rFonts w:ascii="Times New Roman" w:hAnsi="Times New Roman"/>
          <w:sz w:val="28"/>
          <w:szCs w:val="28"/>
          <w:lang w:val="uk-UA"/>
        </w:rPr>
        <w:t>.</w:t>
      </w:r>
    </w:p>
    <w:p w:rsidR="00413063" w:rsidRPr="00BA0C75" w:rsidRDefault="0037663C" w:rsidP="00413063">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Додаткові заходи здійснення фінансового контролю</w:t>
      </w:r>
      <w:r w:rsidRPr="00BA0C75">
        <w:rPr>
          <w:lang w:val="uk-UA"/>
        </w:rPr>
        <w:t xml:space="preserve"> </w:t>
      </w:r>
      <w:r w:rsidRPr="00BA0C75">
        <w:rPr>
          <w:rFonts w:ascii="Times New Roman" w:hAnsi="Times New Roman"/>
          <w:sz w:val="28"/>
          <w:szCs w:val="28"/>
          <w:lang w:val="uk-UA"/>
        </w:rPr>
        <w:t>відповідно до Закону України «Про запобігання корупції».</w:t>
      </w:r>
    </w:p>
    <w:p w:rsidR="00413063" w:rsidRPr="00BA0C75" w:rsidRDefault="00413063" w:rsidP="00413063">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eastAsia="Times New Roman" w:hAnsi="Times New Roman"/>
          <w:sz w:val="28"/>
          <w:szCs w:val="24"/>
          <w:lang w:val="uk-UA" w:eastAsia="ru-RU"/>
        </w:rPr>
        <w:t>Видача дозволів на використання об'єктів і приміщень, призначених для здійснення діяльності з обігу наркотичних засобів, психотропних речовин і прекурсорів.</w:t>
      </w:r>
    </w:p>
    <w:p w:rsidR="00413063" w:rsidRPr="00BA0C75" w:rsidRDefault="00A6207A" w:rsidP="00413063">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eastAsia="Times New Roman" w:hAnsi="Times New Roman"/>
          <w:sz w:val="28"/>
          <w:szCs w:val="24"/>
          <w:lang w:val="uk-UA" w:eastAsia="ru-RU"/>
        </w:rPr>
        <w:t xml:space="preserve"> </w:t>
      </w:r>
      <w:r w:rsidR="00413063" w:rsidRPr="00BA0C75">
        <w:rPr>
          <w:rFonts w:ascii="Times New Roman" w:eastAsia="Times New Roman" w:hAnsi="Times New Roman"/>
          <w:sz w:val="28"/>
          <w:szCs w:val="24"/>
          <w:lang w:val="uk-UA" w:eastAsia="ru-RU"/>
        </w:rPr>
        <w:t>Підстави видачі дозволу на використання об'єктів і приміщень, призначених для здійснення діяльності з обігу наркотичних засобів, психотропних речовин і прекурсорів.</w:t>
      </w:r>
    </w:p>
    <w:p w:rsidR="00413063" w:rsidRPr="00BA0C75" w:rsidRDefault="00A6207A" w:rsidP="00413063">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eastAsia="Times New Roman" w:hAnsi="Times New Roman"/>
          <w:sz w:val="28"/>
          <w:szCs w:val="24"/>
          <w:lang w:val="uk-UA" w:eastAsia="ru-RU"/>
        </w:rPr>
        <w:t xml:space="preserve"> </w:t>
      </w:r>
      <w:r w:rsidR="00413063" w:rsidRPr="00BA0C75">
        <w:rPr>
          <w:rFonts w:ascii="Times New Roman" w:eastAsia="Times New Roman" w:hAnsi="Times New Roman"/>
          <w:sz w:val="28"/>
          <w:szCs w:val="24"/>
          <w:lang w:val="uk-UA" w:eastAsia="ru-RU"/>
        </w:rPr>
        <w:t>Суб’єкт прийняття рішення про видачу дозволу чи відмову у видачі дозволу на використання об'єктів і приміщень, призначених для здійснення діяльності з обігу наркотичних засобів, психотропних речовин і прекурсорів.</w:t>
      </w:r>
    </w:p>
    <w:p w:rsidR="00413063" w:rsidRPr="00BA0C75" w:rsidRDefault="00A6207A" w:rsidP="00413063">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eastAsia="Times New Roman" w:hAnsi="Times New Roman"/>
          <w:sz w:val="28"/>
          <w:szCs w:val="24"/>
          <w:lang w:val="uk-UA" w:eastAsia="ru-RU"/>
        </w:rPr>
        <w:t xml:space="preserve"> </w:t>
      </w:r>
      <w:r w:rsidR="00413063" w:rsidRPr="00BA0C75">
        <w:rPr>
          <w:rFonts w:ascii="Times New Roman" w:eastAsia="Times New Roman" w:hAnsi="Times New Roman"/>
          <w:sz w:val="28"/>
          <w:szCs w:val="24"/>
          <w:lang w:val="uk-UA" w:eastAsia="ru-RU"/>
        </w:rPr>
        <w:t>Порядок використання об'єктів і приміщень, що належать Національній поліції, центральному органу виконавчої влади, що забезпечує формування та реалізує державну податкову і митну політику, Службі безпеки України, для зберігання наркотичних засобів, психотропних речовин і прекурсорів, вилучених цими органами з незаконного обігу.</w:t>
      </w:r>
    </w:p>
    <w:p w:rsidR="00413063" w:rsidRPr="00BA0C75" w:rsidRDefault="00A6207A" w:rsidP="00413063">
      <w:pPr>
        <w:pStyle w:val="a3"/>
        <w:numPr>
          <w:ilvl w:val="0"/>
          <w:numId w:val="1"/>
        </w:numPr>
        <w:tabs>
          <w:tab w:val="left" w:pos="993"/>
        </w:tabs>
        <w:spacing w:after="0" w:line="240" w:lineRule="auto"/>
        <w:ind w:left="0" w:firstLine="709"/>
        <w:contextualSpacing w:val="0"/>
        <w:jc w:val="both"/>
        <w:rPr>
          <w:rFonts w:ascii="Times New Roman" w:hAnsi="Times New Roman"/>
          <w:sz w:val="28"/>
          <w:szCs w:val="28"/>
          <w:lang w:val="uk-UA"/>
        </w:rPr>
      </w:pPr>
      <w:r w:rsidRPr="00BA0C75">
        <w:rPr>
          <w:rFonts w:ascii="Times New Roman" w:eastAsia="Times New Roman" w:hAnsi="Times New Roman"/>
          <w:sz w:val="28"/>
          <w:szCs w:val="24"/>
          <w:lang w:val="uk-UA" w:eastAsia="ru-RU"/>
        </w:rPr>
        <w:t xml:space="preserve"> </w:t>
      </w:r>
      <w:r w:rsidR="00413063" w:rsidRPr="00BA0C75">
        <w:rPr>
          <w:rFonts w:ascii="Times New Roman" w:eastAsia="Times New Roman" w:hAnsi="Times New Roman"/>
          <w:sz w:val="28"/>
          <w:szCs w:val="24"/>
          <w:lang w:val="uk-UA" w:eastAsia="ru-RU"/>
        </w:rPr>
        <w:t>Видача дозволів на право ввезення на територію України, вивезення з території України та право транзиту через територію України наркотичних засобів, психотропних речовин і прекурсорів.</w:t>
      </w:r>
    </w:p>
    <w:p w:rsidR="00BA0C75" w:rsidRPr="00BA0C75" w:rsidRDefault="00BA0C75" w:rsidP="00BA0C75">
      <w:pPr>
        <w:pStyle w:val="a3"/>
        <w:widowControl w:val="0"/>
        <w:numPr>
          <w:ilvl w:val="0"/>
          <w:numId w:val="1"/>
        </w:numPr>
        <w:tabs>
          <w:tab w:val="clear" w:pos="1070"/>
          <w:tab w:val="num" w:pos="0"/>
          <w:tab w:val="left" w:pos="1134"/>
          <w:tab w:val="left" w:pos="1276"/>
        </w:tabs>
        <w:autoSpaceDE w:val="0"/>
        <w:autoSpaceDN w:val="0"/>
        <w:adjustRightInd w:val="0"/>
        <w:spacing w:after="0" w:line="240" w:lineRule="auto"/>
        <w:ind w:left="0" w:firstLine="71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uk-UA"/>
        </w:rPr>
        <w:t>Процесуальний статус заявника.</w:t>
      </w:r>
    </w:p>
    <w:p w:rsidR="00BA0C75" w:rsidRPr="00BA0C75" w:rsidRDefault="00BA0C75" w:rsidP="00BA0C75">
      <w:pPr>
        <w:pStyle w:val="a3"/>
        <w:widowControl w:val="0"/>
        <w:numPr>
          <w:ilvl w:val="0"/>
          <w:numId w:val="1"/>
        </w:numPr>
        <w:tabs>
          <w:tab w:val="clear" w:pos="1070"/>
          <w:tab w:val="num" w:pos="0"/>
          <w:tab w:val="left" w:pos="142"/>
          <w:tab w:val="left" w:pos="1134"/>
          <w:tab w:val="left" w:pos="1276"/>
        </w:tabs>
        <w:autoSpaceDE w:val="0"/>
        <w:autoSpaceDN w:val="0"/>
        <w:adjustRightInd w:val="0"/>
        <w:spacing w:after="0" w:line="240" w:lineRule="auto"/>
        <w:ind w:left="0" w:firstLine="71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uk-UA"/>
        </w:rPr>
        <w:t>Зміст протоколу.</w:t>
      </w:r>
    </w:p>
    <w:p w:rsidR="00BA0C75" w:rsidRPr="00BA0C75" w:rsidRDefault="00BA0C75" w:rsidP="00BA0C75">
      <w:pPr>
        <w:pStyle w:val="a3"/>
        <w:widowControl w:val="0"/>
        <w:numPr>
          <w:ilvl w:val="0"/>
          <w:numId w:val="1"/>
        </w:numPr>
        <w:tabs>
          <w:tab w:val="clear" w:pos="1070"/>
          <w:tab w:val="left" w:pos="0"/>
          <w:tab w:val="left" w:pos="142"/>
          <w:tab w:val="left" w:pos="1134"/>
          <w:tab w:val="left" w:pos="1276"/>
        </w:tabs>
        <w:autoSpaceDE w:val="0"/>
        <w:autoSpaceDN w:val="0"/>
        <w:adjustRightInd w:val="0"/>
        <w:spacing w:after="0" w:line="240" w:lineRule="auto"/>
        <w:ind w:left="0" w:firstLine="71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uk-UA"/>
        </w:rPr>
        <w:t>Повідомлення</w:t>
      </w:r>
      <w:r w:rsidRPr="00BA0C75">
        <w:rPr>
          <w:rFonts w:ascii="Times New Roman" w:eastAsia="Times New Roman" w:hAnsi="Times New Roman"/>
          <w:sz w:val="28"/>
          <w:szCs w:val="28"/>
          <w:lang w:val="uk-UA" w:eastAsia="ru-RU"/>
        </w:rPr>
        <w:t xml:space="preserve"> про вчинене кримінальне правопорушення.</w:t>
      </w:r>
    </w:p>
    <w:p w:rsidR="00BA0C75" w:rsidRPr="00BA0C75" w:rsidRDefault="00BA0C75" w:rsidP="00BA0C75">
      <w:pPr>
        <w:pStyle w:val="a3"/>
        <w:widowControl w:val="0"/>
        <w:numPr>
          <w:ilvl w:val="0"/>
          <w:numId w:val="1"/>
        </w:numPr>
        <w:tabs>
          <w:tab w:val="clear" w:pos="1070"/>
          <w:tab w:val="left" w:pos="0"/>
          <w:tab w:val="left" w:pos="142"/>
          <w:tab w:val="left" w:pos="1134"/>
          <w:tab w:val="left" w:pos="1276"/>
        </w:tabs>
        <w:autoSpaceDE w:val="0"/>
        <w:autoSpaceDN w:val="0"/>
        <w:adjustRightInd w:val="0"/>
        <w:spacing w:after="0" w:line="240" w:lineRule="auto"/>
        <w:ind w:left="0" w:firstLine="71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ru-RU"/>
        </w:rPr>
        <w:t>Початок досудового розслідування.</w:t>
      </w:r>
    </w:p>
    <w:p w:rsidR="00BA0C75" w:rsidRPr="00BA0C75" w:rsidRDefault="00BA0C75" w:rsidP="00BA0C75">
      <w:pPr>
        <w:pStyle w:val="a3"/>
        <w:widowControl w:val="0"/>
        <w:numPr>
          <w:ilvl w:val="0"/>
          <w:numId w:val="1"/>
        </w:numPr>
        <w:tabs>
          <w:tab w:val="clear" w:pos="1070"/>
          <w:tab w:val="left" w:pos="0"/>
          <w:tab w:val="left" w:pos="142"/>
          <w:tab w:val="left" w:pos="1134"/>
          <w:tab w:val="left" w:pos="1276"/>
        </w:tabs>
        <w:autoSpaceDE w:val="0"/>
        <w:autoSpaceDN w:val="0"/>
        <w:adjustRightInd w:val="0"/>
        <w:spacing w:after="0" w:line="240" w:lineRule="auto"/>
        <w:ind w:left="0" w:firstLine="71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ru-RU"/>
        </w:rPr>
        <w:t>Єдиний реєстр досудового розслідування.</w:t>
      </w:r>
    </w:p>
    <w:p w:rsidR="00BA0C75" w:rsidRPr="00BA0C75" w:rsidRDefault="00BA0C75" w:rsidP="00BA0C75">
      <w:pPr>
        <w:pStyle w:val="a3"/>
        <w:widowControl w:val="0"/>
        <w:numPr>
          <w:ilvl w:val="0"/>
          <w:numId w:val="1"/>
        </w:numPr>
        <w:tabs>
          <w:tab w:val="clear" w:pos="1070"/>
          <w:tab w:val="left" w:pos="0"/>
          <w:tab w:val="left" w:pos="142"/>
          <w:tab w:val="left" w:pos="1134"/>
          <w:tab w:val="left" w:pos="1276"/>
        </w:tabs>
        <w:autoSpaceDE w:val="0"/>
        <w:autoSpaceDN w:val="0"/>
        <w:adjustRightInd w:val="0"/>
        <w:spacing w:after="0" w:line="240" w:lineRule="auto"/>
        <w:ind w:left="0" w:firstLine="71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ru-RU"/>
        </w:rPr>
        <w:t>Повідомлення прокурора.</w:t>
      </w:r>
    </w:p>
    <w:p w:rsidR="00BA0C75" w:rsidRPr="00BA0C75" w:rsidRDefault="00BA0C75" w:rsidP="00BA0C75">
      <w:pPr>
        <w:pStyle w:val="a3"/>
        <w:widowControl w:val="0"/>
        <w:numPr>
          <w:ilvl w:val="0"/>
          <w:numId w:val="1"/>
        </w:numPr>
        <w:tabs>
          <w:tab w:val="clear" w:pos="1070"/>
          <w:tab w:val="left" w:pos="0"/>
          <w:tab w:val="left" w:pos="142"/>
          <w:tab w:val="left" w:pos="1134"/>
          <w:tab w:val="left" w:pos="1276"/>
        </w:tabs>
        <w:autoSpaceDE w:val="0"/>
        <w:autoSpaceDN w:val="0"/>
        <w:adjustRightInd w:val="0"/>
        <w:spacing w:after="0" w:line="240" w:lineRule="auto"/>
        <w:ind w:left="0" w:firstLine="71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ru-RU"/>
        </w:rPr>
        <w:t xml:space="preserve">Прийняття та реєстрація заяви чи повідомлення про кримінальне </w:t>
      </w:r>
      <w:r w:rsidRPr="00BA0C75">
        <w:rPr>
          <w:rFonts w:ascii="Times New Roman" w:eastAsia="Times New Roman" w:hAnsi="Times New Roman"/>
          <w:sz w:val="28"/>
          <w:szCs w:val="28"/>
          <w:lang w:val="uk-UA" w:eastAsia="ru-RU"/>
        </w:rPr>
        <w:lastRenderedPageBreak/>
        <w:t>правопорушення.</w:t>
      </w:r>
    </w:p>
    <w:p w:rsidR="00BA0C75" w:rsidRPr="00BA0C75" w:rsidRDefault="00BA0C75" w:rsidP="00BA0C75">
      <w:pPr>
        <w:pStyle w:val="a3"/>
        <w:widowControl w:val="0"/>
        <w:numPr>
          <w:ilvl w:val="0"/>
          <w:numId w:val="1"/>
        </w:numPr>
        <w:tabs>
          <w:tab w:val="clear" w:pos="1070"/>
          <w:tab w:val="left" w:pos="0"/>
          <w:tab w:val="left" w:pos="142"/>
          <w:tab w:val="left" w:pos="1134"/>
          <w:tab w:val="left" w:pos="1276"/>
        </w:tabs>
        <w:autoSpaceDE w:val="0"/>
        <w:autoSpaceDN w:val="0"/>
        <w:adjustRightInd w:val="0"/>
        <w:spacing w:after="0" w:line="240" w:lineRule="auto"/>
        <w:ind w:left="0" w:firstLine="71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ru-RU"/>
        </w:rPr>
        <w:t xml:space="preserve">Місце проведення досудового розслідування.   </w:t>
      </w:r>
    </w:p>
    <w:p w:rsidR="00BA0C75" w:rsidRPr="00BA0C75" w:rsidRDefault="00BA0C75" w:rsidP="00BA0C75">
      <w:pPr>
        <w:pStyle w:val="a3"/>
        <w:widowControl w:val="0"/>
        <w:numPr>
          <w:ilvl w:val="0"/>
          <w:numId w:val="1"/>
        </w:numPr>
        <w:tabs>
          <w:tab w:val="clear" w:pos="1070"/>
          <w:tab w:val="left" w:pos="0"/>
          <w:tab w:val="left" w:pos="142"/>
          <w:tab w:val="left" w:pos="1134"/>
          <w:tab w:val="left" w:pos="1276"/>
        </w:tabs>
        <w:autoSpaceDE w:val="0"/>
        <w:autoSpaceDN w:val="0"/>
        <w:adjustRightInd w:val="0"/>
        <w:spacing w:after="0" w:line="240" w:lineRule="auto"/>
        <w:ind w:left="0" w:firstLine="71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ru-RU"/>
        </w:rPr>
        <w:t>Клопотання у кримінальному процесі.</w:t>
      </w:r>
    </w:p>
    <w:p w:rsidR="00BA0C75" w:rsidRPr="00BA0C75" w:rsidRDefault="00BA0C75" w:rsidP="00BA0C75">
      <w:pPr>
        <w:pStyle w:val="a3"/>
        <w:widowControl w:val="0"/>
        <w:numPr>
          <w:ilvl w:val="0"/>
          <w:numId w:val="1"/>
        </w:numPr>
        <w:tabs>
          <w:tab w:val="clear" w:pos="1070"/>
          <w:tab w:val="left" w:pos="0"/>
          <w:tab w:val="left" w:pos="142"/>
          <w:tab w:val="left" w:pos="1134"/>
          <w:tab w:val="left" w:pos="1276"/>
        </w:tabs>
        <w:autoSpaceDE w:val="0"/>
        <w:autoSpaceDN w:val="0"/>
        <w:adjustRightInd w:val="0"/>
        <w:spacing w:after="0" w:line="240" w:lineRule="auto"/>
        <w:ind w:left="0" w:firstLine="710"/>
        <w:jc w:val="both"/>
        <w:rPr>
          <w:rFonts w:ascii="Times New Roman" w:hAnsi="Times New Roman"/>
          <w:sz w:val="28"/>
          <w:szCs w:val="28"/>
          <w:lang w:val="uk-UA"/>
        </w:rPr>
      </w:pPr>
      <w:r w:rsidRPr="00BA0C75">
        <w:rPr>
          <w:rFonts w:ascii="Times New Roman" w:eastAsia="Times New Roman" w:hAnsi="Times New Roman"/>
          <w:sz w:val="28"/>
          <w:szCs w:val="28"/>
          <w:lang w:val="uk-UA" w:eastAsia="ru-RU"/>
        </w:rPr>
        <w:t>Строки розгляду клопотань слідчим, прокурором.</w:t>
      </w:r>
    </w:p>
    <w:p w:rsidR="008A160F" w:rsidRPr="00BA0C75" w:rsidRDefault="008A160F" w:rsidP="00BA0C75">
      <w:pPr>
        <w:pStyle w:val="a3"/>
        <w:numPr>
          <w:ilvl w:val="0"/>
          <w:numId w:val="1"/>
        </w:numPr>
        <w:tabs>
          <w:tab w:val="left" w:pos="1134"/>
        </w:tabs>
        <w:spacing w:after="0" w:line="240" w:lineRule="auto"/>
        <w:contextualSpacing w:val="0"/>
        <w:jc w:val="both"/>
        <w:rPr>
          <w:rFonts w:ascii="Times New Roman" w:hAnsi="Times New Roman"/>
          <w:bCs/>
          <w:sz w:val="28"/>
          <w:szCs w:val="28"/>
          <w:lang w:val="uk-UA"/>
        </w:rPr>
      </w:pPr>
      <w:r w:rsidRPr="00BA0C75">
        <w:rPr>
          <w:rFonts w:ascii="Times New Roman" w:hAnsi="Times New Roman"/>
          <w:bCs/>
          <w:sz w:val="28"/>
          <w:szCs w:val="28"/>
          <w:lang w:val="uk-UA"/>
        </w:rPr>
        <w:t>Інтерпретація прав людини.</w:t>
      </w:r>
    </w:p>
    <w:p w:rsidR="008A160F" w:rsidRPr="00BA0C75" w:rsidRDefault="00A6207A" w:rsidP="00BA0C75">
      <w:pPr>
        <w:pStyle w:val="a3"/>
        <w:widowControl w:val="0"/>
        <w:numPr>
          <w:ilvl w:val="0"/>
          <w:numId w:val="1"/>
        </w:numPr>
        <w:tabs>
          <w:tab w:val="left" w:pos="1134"/>
        </w:tabs>
        <w:autoSpaceDE w:val="0"/>
        <w:autoSpaceDN w:val="0"/>
        <w:spacing w:after="0" w:line="240" w:lineRule="auto"/>
        <w:ind w:left="0" w:firstLine="709"/>
        <w:contextualSpacing w:val="0"/>
        <w:jc w:val="both"/>
        <w:rPr>
          <w:rFonts w:ascii="Times New Roman" w:hAnsi="Times New Roman"/>
          <w:bCs/>
          <w:snapToGrid w:val="0"/>
          <w:sz w:val="28"/>
          <w:szCs w:val="28"/>
          <w:lang w:val="uk-UA"/>
        </w:rPr>
      </w:pPr>
      <w:r w:rsidRPr="00BA0C75">
        <w:rPr>
          <w:rFonts w:ascii="Times New Roman" w:hAnsi="Times New Roman"/>
          <w:bCs/>
          <w:sz w:val="28"/>
          <w:szCs w:val="28"/>
          <w:lang w:val="uk-UA"/>
        </w:rPr>
        <w:t xml:space="preserve"> </w:t>
      </w:r>
      <w:r w:rsidR="008A160F" w:rsidRPr="00BA0C75">
        <w:rPr>
          <w:rFonts w:ascii="Times New Roman" w:hAnsi="Times New Roman"/>
          <w:bCs/>
          <w:sz w:val="28"/>
          <w:szCs w:val="28"/>
          <w:lang w:val="uk-UA"/>
        </w:rPr>
        <w:t>Розуміння свободи людини.</w:t>
      </w:r>
    </w:p>
    <w:p w:rsidR="008A160F" w:rsidRPr="00BA0C75" w:rsidRDefault="00A6207A" w:rsidP="00BA0C75">
      <w:pPr>
        <w:pStyle w:val="a3"/>
        <w:widowControl w:val="0"/>
        <w:numPr>
          <w:ilvl w:val="0"/>
          <w:numId w:val="1"/>
        </w:numPr>
        <w:tabs>
          <w:tab w:val="left" w:pos="1134"/>
        </w:tabs>
        <w:autoSpaceDE w:val="0"/>
        <w:autoSpaceDN w:val="0"/>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bCs/>
          <w:snapToGrid w:val="0"/>
          <w:sz w:val="28"/>
          <w:szCs w:val="28"/>
          <w:lang w:val="uk-UA"/>
        </w:rPr>
        <w:t xml:space="preserve"> </w:t>
      </w:r>
      <w:r w:rsidR="008A160F" w:rsidRPr="00BA0C75">
        <w:rPr>
          <w:rFonts w:ascii="Times New Roman" w:hAnsi="Times New Roman"/>
          <w:bCs/>
          <w:snapToGrid w:val="0"/>
          <w:sz w:val="28"/>
          <w:szCs w:val="28"/>
          <w:lang w:val="uk-UA"/>
        </w:rPr>
        <w:t>Види прав і свобод людини і громадянина за черговістю включення їх до конституцій та міжнародно-правових документів.</w:t>
      </w:r>
    </w:p>
    <w:p w:rsidR="008A160F" w:rsidRPr="00BA0C75" w:rsidRDefault="00A6207A" w:rsidP="00BA0C75">
      <w:pPr>
        <w:pStyle w:val="a3"/>
        <w:widowControl w:val="0"/>
        <w:numPr>
          <w:ilvl w:val="0"/>
          <w:numId w:val="1"/>
        </w:numPr>
        <w:tabs>
          <w:tab w:val="left" w:pos="0"/>
          <w:tab w:val="left" w:pos="1134"/>
        </w:tabs>
        <w:autoSpaceDE w:val="0"/>
        <w:autoSpaceDN w:val="0"/>
        <w:spacing w:after="0" w:line="240" w:lineRule="auto"/>
        <w:ind w:left="0" w:firstLine="709"/>
        <w:contextualSpacing w:val="0"/>
        <w:jc w:val="both"/>
        <w:rPr>
          <w:rFonts w:ascii="Times New Roman" w:hAnsi="Times New Roman"/>
          <w:bCs/>
          <w:color w:val="262626"/>
          <w:sz w:val="28"/>
          <w:szCs w:val="28"/>
          <w:lang w:val="uk-UA"/>
        </w:rPr>
      </w:pPr>
      <w:r w:rsidRPr="00BA0C75">
        <w:rPr>
          <w:rFonts w:ascii="Times New Roman" w:hAnsi="Times New Roman"/>
          <w:bCs/>
          <w:sz w:val="28"/>
          <w:szCs w:val="28"/>
          <w:lang w:val="uk-UA"/>
        </w:rPr>
        <w:t xml:space="preserve"> </w:t>
      </w:r>
      <w:r w:rsidR="008A160F" w:rsidRPr="00BA0C75">
        <w:rPr>
          <w:rFonts w:ascii="Times New Roman" w:hAnsi="Times New Roman"/>
          <w:bCs/>
          <w:sz w:val="28"/>
          <w:szCs w:val="28"/>
          <w:lang w:val="uk-UA"/>
        </w:rPr>
        <w:t>Процедура міжнародного захисту своїх прав громадянином України після використання національних засобів правового захисту.</w:t>
      </w:r>
    </w:p>
    <w:p w:rsidR="008A160F" w:rsidRPr="00BA0C75" w:rsidRDefault="00A6207A" w:rsidP="00BA0C75">
      <w:pPr>
        <w:pStyle w:val="a3"/>
        <w:widowControl w:val="0"/>
        <w:numPr>
          <w:ilvl w:val="0"/>
          <w:numId w:val="1"/>
        </w:numPr>
        <w:tabs>
          <w:tab w:val="left" w:pos="1134"/>
        </w:tabs>
        <w:autoSpaceDE w:val="0"/>
        <w:autoSpaceDN w:val="0"/>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 xml:space="preserve"> </w:t>
      </w:r>
      <w:r w:rsidR="008A160F" w:rsidRPr="00BA0C75">
        <w:rPr>
          <w:rFonts w:ascii="Times New Roman" w:hAnsi="Times New Roman"/>
          <w:sz w:val="28"/>
          <w:szCs w:val="28"/>
          <w:lang w:val="uk-UA"/>
        </w:rPr>
        <w:t>Види поводження, заборонені ст. 3 Конвенції про захист прав людини і основоположних свобод.</w:t>
      </w:r>
    </w:p>
    <w:p w:rsidR="008A160F" w:rsidRPr="00BA0C75" w:rsidRDefault="00A6207A" w:rsidP="00BA0C75">
      <w:pPr>
        <w:pStyle w:val="a3"/>
        <w:widowControl w:val="0"/>
        <w:numPr>
          <w:ilvl w:val="0"/>
          <w:numId w:val="1"/>
        </w:numPr>
        <w:tabs>
          <w:tab w:val="left" w:pos="1134"/>
        </w:tabs>
        <w:autoSpaceDE w:val="0"/>
        <w:autoSpaceDN w:val="0"/>
        <w:spacing w:after="0" w:line="240" w:lineRule="auto"/>
        <w:ind w:left="0" w:firstLine="709"/>
        <w:contextualSpacing w:val="0"/>
        <w:jc w:val="both"/>
        <w:rPr>
          <w:rFonts w:ascii="Times New Roman" w:hAnsi="Times New Roman"/>
          <w:bCs/>
          <w:sz w:val="28"/>
          <w:szCs w:val="28"/>
          <w:lang w:val="uk-UA"/>
        </w:rPr>
      </w:pPr>
      <w:r w:rsidRPr="00BA0C75">
        <w:rPr>
          <w:rFonts w:ascii="Times New Roman" w:hAnsi="Times New Roman"/>
          <w:sz w:val="28"/>
          <w:szCs w:val="28"/>
          <w:lang w:val="uk-UA"/>
        </w:rPr>
        <w:t xml:space="preserve"> </w:t>
      </w:r>
      <w:r w:rsidR="008A160F" w:rsidRPr="00BA0C75">
        <w:rPr>
          <w:rFonts w:ascii="Times New Roman" w:hAnsi="Times New Roman"/>
          <w:sz w:val="28"/>
          <w:szCs w:val="28"/>
          <w:lang w:val="uk-UA"/>
        </w:rPr>
        <w:t>Загальні правила тримання особи під вартою згідно Конституції України та Конвенції про захист прав людини і основоположних свобод.</w:t>
      </w:r>
    </w:p>
    <w:p w:rsidR="008A160F" w:rsidRPr="00BA0C75" w:rsidRDefault="00A6207A" w:rsidP="00BA0C75">
      <w:pPr>
        <w:pStyle w:val="a3"/>
        <w:numPr>
          <w:ilvl w:val="0"/>
          <w:numId w:val="1"/>
        </w:numPr>
        <w:tabs>
          <w:tab w:val="left" w:pos="1134"/>
        </w:tabs>
        <w:spacing w:after="0" w:line="240" w:lineRule="auto"/>
        <w:ind w:left="0" w:firstLine="709"/>
        <w:contextualSpacing w:val="0"/>
        <w:jc w:val="both"/>
        <w:rPr>
          <w:rFonts w:ascii="Times New Roman" w:hAnsi="Times New Roman"/>
          <w:spacing w:val="1"/>
          <w:sz w:val="28"/>
          <w:szCs w:val="28"/>
          <w:lang w:val="uk-UA"/>
        </w:rPr>
      </w:pPr>
      <w:r w:rsidRPr="00BA0C75">
        <w:rPr>
          <w:rFonts w:ascii="Times New Roman" w:hAnsi="Times New Roman"/>
          <w:sz w:val="28"/>
          <w:szCs w:val="28"/>
          <w:lang w:val="uk-UA"/>
        </w:rPr>
        <w:t xml:space="preserve"> </w:t>
      </w:r>
      <w:r w:rsidR="00DC4329" w:rsidRPr="00BA0C75">
        <w:rPr>
          <w:rFonts w:ascii="Times New Roman" w:hAnsi="Times New Roman"/>
          <w:sz w:val="28"/>
          <w:szCs w:val="28"/>
          <w:lang w:val="uk-UA"/>
        </w:rPr>
        <w:t xml:space="preserve">Проникнення до житла чи </w:t>
      </w:r>
      <w:r w:rsidR="008A160F" w:rsidRPr="00BA0C75">
        <w:rPr>
          <w:rFonts w:ascii="Times New Roman" w:hAnsi="Times New Roman"/>
          <w:sz w:val="28"/>
          <w:szCs w:val="28"/>
          <w:lang w:val="uk-UA"/>
        </w:rPr>
        <w:t>іншого володіння особи у невідкладних випадках без вмотивованого рішення суду.</w:t>
      </w:r>
    </w:p>
    <w:p w:rsidR="00846313" w:rsidRPr="00BA0C75" w:rsidRDefault="00A6207A" w:rsidP="00BA0C75">
      <w:pPr>
        <w:pStyle w:val="a3"/>
        <w:numPr>
          <w:ilvl w:val="0"/>
          <w:numId w:val="1"/>
        </w:numPr>
        <w:tabs>
          <w:tab w:val="left" w:pos="1134"/>
        </w:tabs>
        <w:spacing w:after="0" w:line="240" w:lineRule="auto"/>
        <w:ind w:left="0" w:firstLine="709"/>
        <w:contextualSpacing w:val="0"/>
        <w:jc w:val="both"/>
        <w:rPr>
          <w:rFonts w:ascii="Times New Roman" w:hAnsi="Times New Roman"/>
          <w:sz w:val="28"/>
          <w:szCs w:val="28"/>
          <w:lang w:val="uk-UA"/>
        </w:rPr>
      </w:pPr>
      <w:r w:rsidRPr="00BA0C75">
        <w:rPr>
          <w:rFonts w:ascii="Times New Roman" w:hAnsi="Times New Roman"/>
          <w:sz w:val="28"/>
          <w:szCs w:val="28"/>
          <w:lang w:val="uk-UA"/>
        </w:rPr>
        <w:t xml:space="preserve"> </w:t>
      </w:r>
      <w:r w:rsidR="00846313" w:rsidRPr="00BA0C75">
        <w:rPr>
          <w:rFonts w:ascii="Times New Roman" w:hAnsi="Times New Roman"/>
          <w:sz w:val="28"/>
          <w:szCs w:val="28"/>
          <w:lang w:val="uk-UA"/>
        </w:rPr>
        <w:t>Зміст права на свободу та недоторканність згідно ст. 5 Конвенції про захист прав людини і основоположних свобод.</w:t>
      </w:r>
    </w:p>
    <w:p w:rsidR="00846313" w:rsidRPr="00BA0C75" w:rsidRDefault="00A6207A" w:rsidP="00BA0C75">
      <w:pPr>
        <w:pStyle w:val="a3"/>
        <w:numPr>
          <w:ilvl w:val="0"/>
          <w:numId w:val="1"/>
        </w:numPr>
        <w:tabs>
          <w:tab w:val="left" w:pos="1134"/>
        </w:tabs>
        <w:spacing w:after="0" w:line="240" w:lineRule="auto"/>
        <w:ind w:left="0" w:firstLine="709"/>
        <w:contextualSpacing w:val="0"/>
        <w:jc w:val="both"/>
        <w:rPr>
          <w:rFonts w:ascii="Times New Roman" w:hAnsi="Times New Roman"/>
          <w:sz w:val="28"/>
          <w:szCs w:val="28"/>
          <w:shd w:val="clear" w:color="auto" w:fill="FFFFFF"/>
          <w:lang w:val="uk-UA"/>
        </w:rPr>
      </w:pPr>
      <w:r w:rsidRPr="00BA0C75">
        <w:rPr>
          <w:rFonts w:ascii="Times New Roman" w:hAnsi="Times New Roman"/>
          <w:sz w:val="28"/>
          <w:szCs w:val="28"/>
          <w:shd w:val="clear" w:color="auto" w:fill="FFFFFF"/>
          <w:lang w:val="uk-UA"/>
        </w:rPr>
        <w:t xml:space="preserve"> </w:t>
      </w:r>
      <w:r w:rsidR="00846313" w:rsidRPr="00BA0C75">
        <w:rPr>
          <w:rFonts w:ascii="Times New Roman" w:hAnsi="Times New Roman"/>
          <w:sz w:val="28"/>
          <w:szCs w:val="28"/>
          <w:shd w:val="clear" w:color="auto" w:fill="FFFFFF"/>
          <w:lang w:val="uk-UA"/>
        </w:rPr>
        <w:t>Умови проведення обшуку в житлі або іншому володінні особи.</w:t>
      </w:r>
    </w:p>
    <w:p w:rsidR="00846313" w:rsidRPr="00BA0C75" w:rsidRDefault="00A6207A" w:rsidP="00BA0C75">
      <w:pPr>
        <w:pStyle w:val="a3"/>
        <w:numPr>
          <w:ilvl w:val="0"/>
          <w:numId w:val="1"/>
        </w:numPr>
        <w:tabs>
          <w:tab w:val="left" w:pos="1134"/>
        </w:tabs>
        <w:spacing w:after="0" w:line="240" w:lineRule="auto"/>
        <w:ind w:left="0" w:firstLine="709"/>
        <w:contextualSpacing w:val="0"/>
        <w:jc w:val="both"/>
        <w:rPr>
          <w:rFonts w:ascii="Times New Roman" w:hAnsi="Times New Roman"/>
          <w:spacing w:val="1"/>
          <w:sz w:val="28"/>
          <w:szCs w:val="28"/>
          <w:lang w:val="uk-UA"/>
        </w:rPr>
      </w:pPr>
      <w:r w:rsidRPr="00BA0C75">
        <w:rPr>
          <w:rFonts w:ascii="Times New Roman" w:hAnsi="Times New Roman"/>
          <w:sz w:val="28"/>
          <w:szCs w:val="28"/>
          <w:lang w:val="uk-UA"/>
        </w:rPr>
        <w:t xml:space="preserve"> </w:t>
      </w:r>
      <w:r w:rsidR="00846313" w:rsidRPr="00BA0C75">
        <w:rPr>
          <w:rFonts w:ascii="Times New Roman" w:hAnsi="Times New Roman"/>
          <w:sz w:val="28"/>
          <w:szCs w:val="28"/>
          <w:lang w:val="uk-UA"/>
        </w:rPr>
        <w:t>Право на таємницю листування, телефонних розмов, телеграфної та іншої кореспонденції</w:t>
      </w:r>
      <w:r w:rsidR="00846313" w:rsidRPr="00BA0C75">
        <w:rPr>
          <w:rFonts w:ascii="Times New Roman" w:hAnsi="Times New Roman"/>
          <w:bCs/>
          <w:sz w:val="28"/>
          <w:szCs w:val="28"/>
          <w:lang w:val="uk-UA" w:eastAsia="ru-RU"/>
        </w:rPr>
        <w:t xml:space="preserve"> та підстави його обмеження згідно</w:t>
      </w:r>
      <w:r w:rsidR="000D1BBA" w:rsidRPr="00BA0C75">
        <w:rPr>
          <w:rFonts w:ascii="Times New Roman" w:hAnsi="Times New Roman"/>
          <w:bCs/>
          <w:sz w:val="28"/>
          <w:szCs w:val="28"/>
          <w:lang w:val="uk-UA" w:eastAsia="ru-RU"/>
        </w:rPr>
        <w:t xml:space="preserve"> Конституції України</w:t>
      </w:r>
      <w:r w:rsidR="00986508" w:rsidRPr="00BA0C75">
        <w:rPr>
          <w:rFonts w:ascii="Times New Roman" w:hAnsi="Times New Roman"/>
          <w:bCs/>
          <w:sz w:val="28"/>
          <w:szCs w:val="28"/>
          <w:lang w:val="uk-UA" w:eastAsia="ru-RU"/>
        </w:rPr>
        <w:t>.</w:t>
      </w:r>
    </w:p>
    <w:p w:rsidR="00E37B25" w:rsidRPr="00BA0C75" w:rsidRDefault="00E37B25" w:rsidP="00BA0C75">
      <w:pPr>
        <w:pStyle w:val="a3"/>
        <w:numPr>
          <w:ilvl w:val="0"/>
          <w:numId w:val="1"/>
        </w:numPr>
        <w:tabs>
          <w:tab w:val="left" w:pos="1134"/>
        </w:tabs>
        <w:spacing w:after="0" w:line="240" w:lineRule="auto"/>
        <w:ind w:left="0" w:firstLine="709"/>
        <w:rPr>
          <w:rFonts w:ascii="Times New Roman" w:hAnsi="Times New Roman"/>
          <w:b/>
          <w:sz w:val="28"/>
          <w:szCs w:val="28"/>
          <w:lang w:val="uk-UA"/>
        </w:rPr>
      </w:pPr>
      <w:r w:rsidRPr="00BA0C75">
        <w:rPr>
          <w:rFonts w:ascii="Times New Roman" w:hAnsi="Times New Roman"/>
          <w:sz w:val="28"/>
          <w:szCs w:val="28"/>
          <w:lang w:val="uk-UA"/>
        </w:rPr>
        <w:t>Форми об’єктивної сторони злочину, передбаченого ч. 1 ст. 149 КК України (</w:t>
      </w:r>
      <w:r w:rsidRPr="00BA0C75">
        <w:rPr>
          <w:rFonts w:ascii="Times New Roman" w:hAnsi="Times New Roman"/>
          <w:color w:val="000000"/>
          <w:sz w:val="28"/>
          <w:szCs w:val="28"/>
          <w:shd w:val="clear" w:color="auto" w:fill="FFFFFF"/>
          <w:lang w:val="uk-UA"/>
        </w:rPr>
        <w:t>Торгівля людьми або інша незаконна угода щодо людини</w:t>
      </w:r>
      <w:r w:rsidRPr="00BA0C75">
        <w:rPr>
          <w:rFonts w:ascii="Times New Roman" w:hAnsi="Times New Roman"/>
          <w:sz w:val="28"/>
          <w:szCs w:val="28"/>
          <w:lang w:val="uk-UA"/>
        </w:rPr>
        <w:t>).</w:t>
      </w:r>
    </w:p>
    <w:p w:rsidR="00E37B25" w:rsidRPr="00BA0C75" w:rsidRDefault="00A6207A" w:rsidP="00BA0C7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 xml:space="preserve"> </w:t>
      </w:r>
      <w:r w:rsidR="00E37B25" w:rsidRPr="00BA0C75">
        <w:rPr>
          <w:rFonts w:ascii="Times New Roman" w:hAnsi="Times New Roman"/>
          <w:sz w:val="28"/>
          <w:szCs w:val="28"/>
          <w:lang w:val="uk-UA"/>
        </w:rPr>
        <w:t xml:space="preserve">Зміст мети експлуатації людини у складі </w:t>
      </w:r>
      <w:r w:rsidR="00DC4329" w:rsidRPr="00BA0C75">
        <w:rPr>
          <w:rFonts w:ascii="Times New Roman" w:hAnsi="Times New Roman"/>
          <w:sz w:val="28"/>
          <w:szCs w:val="28"/>
          <w:lang w:val="uk-UA"/>
        </w:rPr>
        <w:t>злочину, передбаченого ч. 1 ст. </w:t>
      </w:r>
      <w:r w:rsidR="00E37B25" w:rsidRPr="00BA0C75">
        <w:rPr>
          <w:rFonts w:ascii="Times New Roman" w:hAnsi="Times New Roman"/>
          <w:sz w:val="28"/>
          <w:szCs w:val="28"/>
          <w:lang w:val="uk-UA"/>
        </w:rPr>
        <w:t>149 КК України (</w:t>
      </w:r>
      <w:r w:rsidR="00E37B25" w:rsidRPr="00BA0C75">
        <w:rPr>
          <w:rFonts w:ascii="Times New Roman" w:hAnsi="Times New Roman"/>
          <w:color w:val="000000"/>
          <w:sz w:val="28"/>
          <w:szCs w:val="28"/>
          <w:shd w:val="clear" w:color="auto" w:fill="FFFFFF"/>
          <w:lang w:val="uk-UA"/>
        </w:rPr>
        <w:t>Торгівля людьми або інша незаконна угода щодо людини</w:t>
      </w:r>
      <w:r w:rsidR="00E37B25" w:rsidRPr="00BA0C75">
        <w:rPr>
          <w:rFonts w:ascii="Times New Roman" w:hAnsi="Times New Roman"/>
          <w:sz w:val="28"/>
          <w:szCs w:val="28"/>
          <w:lang w:val="uk-UA"/>
        </w:rPr>
        <w:t>).</w:t>
      </w:r>
    </w:p>
    <w:p w:rsidR="00E37B25" w:rsidRPr="00BA0C75" w:rsidRDefault="00A6207A" w:rsidP="00BA0C7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 xml:space="preserve"> </w:t>
      </w:r>
      <w:r w:rsidR="00E37B25" w:rsidRPr="00BA0C75">
        <w:rPr>
          <w:rFonts w:ascii="Times New Roman" w:hAnsi="Times New Roman"/>
          <w:sz w:val="28"/>
          <w:szCs w:val="28"/>
          <w:lang w:val="uk-UA"/>
        </w:rPr>
        <w:t>Спосіб вчинення злочину, передбаченого ч. 1 ст. 149 КК України (</w:t>
      </w:r>
      <w:r w:rsidR="00E37B25" w:rsidRPr="00BA0C75">
        <w:rPr>
          <w:rFonts w:ascii="Times New Roman" w:hAnsi="Times New Roman"/>
          <w:color w:val="000000"/>
          <w:sz w:val="28"/>
          <w:szCs w:val="28"/>
          <w:shd w:val="clear" w:color="auto" w:fill="FFFFFF"/>
          <w:lang w:val="uk-UA"/>
        </w:rPr>
        <w:t>Торгівля людьми або інша незаконна угода щодо людини</w:t>
      </w:r>
      <w:r w:rsidR="00E37B25" w:rsidRPr="00BA0C75">
        <w:rPr>
          <w:rFonts w:ascii="Times New Roman" w:hAnsi="Times New Roman"/>
          <w:sz w:val="28"/>
          <w:szCs w:val="28"/>
          <w:lang w:val="uk-UA"/>
        </w:rPr>
        <w:t>).</w:t>
      </w:r>
    </w:p>
    <w:p w:rsidR="00E37B25" w:rsidRPr="00BA0C75" w:rsidRDefault="00A6207A" w:rsidP="00BA0C7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 xml:space="preserve"> </w:t>
      </w:r>
      <w:r w:rsidR="00E37B25" w:rsidRPr="00BA0C75">
        <w:rPr>
          <w:rFonts w:ascii="Times New Roman" w:hAnsi="Times New Roman"/>
          <w:sz w:val="28"/>
          <w:szCs w:val="28"/>
          <w:lang w:val="uk-UA"/>
        </w:rPr>
        <w:t xml:space="preserve">Зміст уразливого стану особи у складі </w:t>
      </w:r>
      <w:r w:rsidR="00DC4329" w:rsidRPr="00BA0C75">
        <w:rPr>
          <w:rFonts w:ascii="Times New Roman" w:hAnsi="Times New Roman"/>
          <w:sz w:val="28"/>
          <w:szCs w:val="28"/>
          <w:lang w:val="uk-UA"/>
        </w:rPr>
        <w:t>злочину, передбаченого ч. 1 ст. </w:t>
      </w:r>
      <w:r w:rsidR="00E37B25" w:rsidRPr="00BA0C75">
        <w:rPr>
          <w:rFonts w:ascii="Times New Roman" w:hAnsi="Times New Roman"/>
          <w:sz w:val="28"/>
          <w:szCs w:val="28"/>
          <w:lang w:val="uk-UA"/>
        </w:rPr>
        <w:t>149 КК України (</w:t>
      </w:r>
      <w:r w:rsidR="00E37B25" w:rsidRPr="00BA0C75">
        <w:rPr>
          <w:rFonts w:ascii="Times New Roman" w:hAnsi="Times New Roman"/>
          <w:color w:val="000000"/>
          <w:sz w:val="28"/>
          <w:szCs w:val="28"/>
          <w:shd w:val="clear" w:color="auto" w:fill="FFFFFF"/>
          <w:lang w:val="uk-UA"/>
        </w:rPr>
        <w:t>Торгівля людьми або інша незаконна угода щодо людини</w:t>
      </w:r>
      <w:r w:rsidR="00E37B25" w:rsidRPr="00BA0C75">
        <w:rPr>
          <w:rFonts w:ascii="Times New Roman" w:hAnsi="Times New Roman"/>
          <w:sz w:val="28"/>
          <w:szCs w:val="28"/>
          <w:lang w:val="uk-UA"/>
        </w:rPr>
        <w:t>).</w:t>
      </w:r>
    </w:p>
    <w:p w:rsidR="00E37B25" w:rsidRPr="00BA0C75" w:rsidRDefault="00A6207A" w:rsidP="00BA0C7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 xml:space="preserve"> </w:t>
      </w:r>
      <w:r w:rsidR="00E37B25" w:rsidRPr="00BA0C75">
        <w:rPr>
          <w:rFonts w:ascii="Times New Roman" w:hAnsi="Times New Roman"/>
          <w:sz w:val="28"/>
          <w:szCs w:val="28"/>
          <w:lang w:val="uk-UA"/>
        </w:rPr>
        <w:t>Суб’єкт т</w:t>
      </w:r>
      <w:r w:rsidR="00E37B25" w:rsidRPr="00BA0C75">
        <w:rPr>
          <w:rFonts w:ascii="Times New Roman" w:hAnsi="Times New Roman"/>
          <w:color w:val="000000"/>
          <w:sz w:val="28"/>
          <w:szCs w:val="28"/>
          <w:shd w:val="clear" w:color="auto" w:fill="FFFFFF"/>
          <w:lang w:val="uk-UA"/>
        </w:rPr>
        <w:t>оргівлі людьми або іншої не</w:t>
      </w:r>
      <w:r w:rsidR="00DC4329" w:rsidRPr="00BA0C75">
        <w:rPr>
          <w:rFonts w:ascii="Times New Roman" w:hAnsi="Times New Roman"/>
          <w:color w:val="000000"/>
          <w:sz w:val="28"/>
          <w:szCs w:val="28"/>
          <w:shd w:val="clear" w:color="auto" w:fill="FFFFFF"/>
          <w:lang w:val="uk-UA"/>
        </w:rPr>
        <w:t>законної угоди щодо людини (ст. </w:t>
      </w:r>
      <w:r w:rsidR="00E37B25" w:rsidRPr="00BA0C75">
        <w:rPr>
          <w:rFonts w:ascii="Times New Roman" w:hAnsi="Times New Roman"/>
          <w:color w:val="000000"/>
          <w:sz w:val="28"/>
          <w:szCs w:val="28"/>
          <w:shd w:val="clear" w:color="auto" w:fill="FFFFFF"/>
          <w:lang w:val="uk-UA"/>
        </w:rPr>
        <w:t>149 КК</w:t>
      </w:r>
      <w:r w:rsidR="00E37B25" w:rsidRPr="00BA0C75">
        <w:rPr>
          <w:rFonts w:ascii="Times New Roman" w:hAnsi="Times New Roman"/>
          <w:sz w:val="28"/>
          <w:szCs w:val="28"/>
          <w:lang w:val="uk-UA"/>
        </w:rPr>
        <w:t>).</w:t>
      </w:r>
    </w:p>
    <w:p w:rsidR="00A6207A" w:rsidRPr="00BA0C75" w:rsidRDefault="00A6207A" w:rsidP="00BA0C75">
      <w:pPr>
        <w:pStyle w:val="a3"/>
        <w:numPr>
          <w:ilvl w:val="0"/>
          <w:numId w:val="1"/>
        </w:numPr>
        <w:tabs>
          <w:tab w:val="left" w:pos="1134"/>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 xml:space="preserve"> </w:t>
      </w:r>
      <w:r w:rsidR="00E37B25" w:rsidRPr="00BA0C75">
        <w:rPr>
          <w:rFonts w:ascii="Times New Roman" w:hAnsi="Times New Roman"/>
          <w:sz w:val="28"/>
          <w:szCs w:val="28"/>
          <w:lang w:val="uk-UA"/>
        </w:rPr>
        <w:t>Поняття неправомірної вигоди при вчиненні корупційних злочинів.</w:t>
      </w:r>
    </w:p>
    <w:p w:rsidR="00E37B25" w:rsidRPr="00BA0C75" w:rsidRDefault="00A6207A" w:rsidP="00BA0C75">
      <w:pPr>
        <w:pStyle w:val="a3"/>
        <w:numPr>
          <w:ilvl w:val="0"/>
          <w:numId w:val="1"/>
        </w:numPr>
        <w:tabs>
          <w:tab w:val="num" w:pos="0"/>
          <w:tab w:val="left" w:pos="1134"/>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 xml:space="preserve"> </w:t>
      </w:r>
      <w:r w:rsidR="00E37B25" w:rsidRPr="00BA0C75">
        <w:rPr>
          <w:rFonts w:ascii="Times New Roman" w:hAnsi="Times New Roman"/>
          <w:spacing w:val="-8"/>
          <w:sz w:val="28"/>
          <w:szCs w:val="28"/>
          <w:lang w:val="uk-UA"/>
        </w:rPr>
        <w:t>Значний, великий та особливо великий розмір неправомірної вигоди при прийнятті пропозиції, обіцянки або одержанні її службовою особою.</w:t>
      </w:r>
    </w:p>
    <w:p w:rsidR="00E37B25" w:rsidRPr="00BA0C75" w:rsidRDefault="00A6207A" w:rsidP="00BA0C75">
      <w:pPr>
        <w:pStyle w:val="a3"/>
        <w:numPr>
          <w:ilvl w:val="0"/>
          <w:numId w:val="1"/>
        </w:numPr>
        <w:tabs>
          <w:tab w:val="left" w:pos="1134"/>
        </w:tabs>
        <w:spacing w:after="0" w:line="240" w:lineRule="auto"/>
        <w:ind w:left="0" w:firstLine="709"/>
        <w:jc w:val="both"/>
        <w:rPr>
          <w:rFonts w:ascii="Times New Roman" w:hAnsi="Times New Roman"/>
          <w:spacing w:val="-8"/>
          <w:sz w:val="28"/>
          <w:szCs w:val="28"/>
          <w:lang w:val="uk-UA"/>
        </w:rPr>
      </w:pPr>
      <w:r w:rsidRPr="00BA0C75">
        <w:rPr>
          <w:rFonts w:ascii="Times New Roman" w:hAnsi="Times New Roman"/>
          <w:spacing w:val="-8"/>
          <w:sz w:val="28"/>
          <w:szCs w:val="28"/>
          <w:lang w:val="uk-UA"/>
        </w:rPr>
        <w:t xml:space="preserve"> </w:t>
      </w:r>
      <w:r w:rsidR="00E37B25" w:rsidRPr="00BA0C75">
        <w:rPr>
          <w:rFonts w:ascii="Times New Roman" w:hAnsi="Times New Roman"/>
          <w:spacing w:val="-8"/>
          <w:sz w:val="28"/>
          <w:szCs w:val="28"/>
          <w:lang w:val="uk-UA"/>
        </w:rPr>
        <w:t xml:space="preserve">Істотна шкода (у </w:t>
      </w:r>
      <w:proofErr w:type="spellStart"/>
      <w:r w:rsidR="00E37B25" w:rsidRPr="00BA0C75">
        <w:rPr>
          <w:rFonts w:ascii="Times New Roman" w:hAnsi="Times New Roman"/>
          <w:spacing w:val="-8"/>
          <w:sz w:val="28"/>
          <w:szCs w:val="28"/>
          <w:lang w:val="uk-UA"/>
        </w:rPr>
        <w:t>ст.ст</w:t>
      </w:r>
      <w:proofErr w:type="spellEnd"/>
      <w:r w:rsidR="00E37B25" w:rsidRPr="00BA0C75">
        <w:rPr>
          <w:rFonts w:ascii="Times New Roman" w:hAnsi="Times New Roman"/>
          <w:spacing w:val="-8"/>
          <w:sz w:val="28"/>
          <w:szCs w:val="28"/>
          <w:lang w:val="uk-UA"/>
        </w:rPr>
        <w:t xml:space="preserve">. 364, 364-1, 365, 365-2, 367 КК України) та тяжкі наслідки (у </w:t>
      </w:r>
      <w:proofErr w:type="spellStart"/>
      <w:r w:rsidR="00E37B25" w:rsidRPr="00BA0C75">
        <w:rPr>
          <w:rFonts w:ascii="Times New Roman" w:hAnsi="Times New Roman"/>
          <w:spacing w:val="-8"/>
          <w:sz w:val="28"/>
          <w:szCs w:val="28"/>
          <w:lang w:val="uk-UA"/>
        </w:rPr>
        <w:t>ст.ст</w:t>
      </w:r>
      <w:proofErr w:type="spellEnd"/>
      <w:r w:rsidR="00E37B25" w:rsidRPr="00BA0C75">
        <w:rPr>
          <w:rFonts w:ascii="Times New Roman" w:hAnsi="Times New Roman"/>
          <w:spacing w:val="-8"/>
          <w:sz w:val="28"/>
          <w:szCs w:val="28"/>
          <w:lang w:val="uk-UA"/>
        </w:rPr>
        <w:t>. 364–367 КК України).</w:t>
      </w:r>
    </w:p>
    <w:p w:rsidR="00E37B25" w:rsidRPr="00BA0C75" w:rsidRDefault="00A6207A" w:rsidP="00BA0C75">
      <w:pPr>
        <w:pStyle w:val="a3"/>
        <w:numPr>
          <w:ilvl w:val="0"/>
          <w:numId w:val="1"/>
        </w:numPr>
        <w:tabs>
          <w:tab w:val="left" w:pos="1134"/>
        </w:tabs>
        <w:spacing w:after="0" w:line="240" w:lineRule="auto"/>
        <w:ind w:left="0" w:firstLine="709"/>
        <w:jc w:val="both"/>
        <w:rPr>
          <w:rFonts w:ascii="Times New Roman" w:hAnsi="Times New Roman"/>
          <w:spacing w:val="-8"/>
          <w:sz w:val="28"/>
          <w:szCs w:val="28"/>
          <w:lang w:val="uk-UA"/>
        </w:rPr>
      </w:pPr>
      <w:r w:rsidRPr="00BA0C75">
        <w:rPr>
          <w:rFonts w:ascii="Times New Roman" w:hAnsi="Times New Roman"/>
          <w:spacing w:val="-8"/>
          <w:sz w:val="28"/>
          <w:szCs w:val="28"/>
          <w:lang w:val="uk-UA"/>
        </w:rPr>
        <w:t xml:space="preserve"> </w:t>
      </w:r>
      <w:r w:rsidR="00E37B25" w:rsidRPr="00BA0C75">
        <w:rPr>
          <w:rFonts w:ascii="Times New Roman" w:hAnsi="Times New Roman"/>
          <w:spacing w:val="-8"/>
          <w:sz w:val="28"/>
          <w:szCs w:val="28"/>
          <w:lang w:val="uk-UA"/>
        </w:rPr>
        <w:t>Зміст суб’єктивної сторони складу злочину, передбаченого ст. 364 КК України  (Зловживання владою або службовим становищем).</w:t>
      </w:r>
    </w:p>
    <w:p w:rsidR="008E32E4" w:rsidRPr="00BA0C75" w:rsidRDefault="008E32E4" w:rsidP="00BA0C75">
      <w:pPr>
        <w:pStyle w:val="a3"/>
        <w:numPr>
          <w:ilvl w:val="0"/>
          <w:numId w:val="1"/>
        </w:numPr>
        <w:tabs>
          <w:tab w:val="left" w:pos="0"/>
          <w:tab w:val="left" w:pos="1134"/>
        </w:tabs>
        <w:spacing w:after="0" w:line="240" w:lineRule="auto"/>
        <w:ind w:left="0" w:firstLine="709"/>
        <w:jc w:val="both"/>
        <w:rPr>
          <w:rFonts w:ascii="Times New Roman" w:hAnsi="Times New Roman"/>
          <w:spacing w:val="-8"/>
          <w:sz w:val="28"/>
          <w:szCs w:val="28"/>
          <w:lang w:val="uk-UA"/>
        </w:rPr>
      </w:pPr>
      <w:r w:rsidRPr="00BA0C75">
        <w:rPr>
          <w:rFonts w:ascii="Times New Roman" w:hAnsi="Times New Roman"/>
          <w:spacing w:val="-8"/>
          <w:sz w:val="28"/>
          <w:szCs w:val="28"/>
          <w:lang w:val="uk-UA"/>
        </w:rPr>
        <w:t>Перелік наркотичних засобів, психотропних речовин і прекурсорів, затвердж</w:t>
      </w:r>
      <w:r w:rsidR="00264E76" w:rsidRPr="00BA0C75">
        <w:rPr>
          <w:rFonts w:ascii="Times New Roman" w:hAnsi="Times New Roman"/>
          <w:spacing w:val="-8"/>
          <w:sz w:val="28"/>
          <w:szCs w:val="28"/>
          <w:lang w:val="uk-UA"/>
        </w:rPr>
        <w:t xml:space="preserve">ений постановою Кабінету Міністрів України </w:t>
      </w:r>
      <w:r w:rsidRPr="00BA0C75">
        <w:rPr>
          <w:rFonts w:ascii="Times New Roman" w:hAnsi="Times New Roman"/>
          <w:spacing w:val="-8"/>
          <w:sz w:val="28"/>
          <w:szCs w:val="28"/>
          <w:lang w:val="uk-UA"/>
        </w:rPr>
        <w:t>від 6 тра</w:t>
      </w:r>
      <w:r w:rsidR="00264E76" w:rsidRPr="00BA0C75">
        <w:rPr>
          <w:rFonts w:ascii="Times New Roman" w:hAnsi="Times New Roman"/>
          <w:spacing w:val="-8"/>
          <w:sz w:val="28"/>
          <w:szCs w:val="28"/>
          <w:lang w:val="uk-UA"/>
        </w:rPr>
        <w:t>вня 2000 р. № 770.</w:t>
      </w:r>
    </w:p>
    <w:p w:rsidR="008E32E4" w:rsidRPr="00BA0C75" w:rsidRDefault="00264E76" w:rsidP="00BA0C75">
      <w:pPr>
        <w:pStyle w:val="a3"/>
        <w:numPr>
          <w:ilvl w:val="0"/>
          <w:numId w:val="1"/>
        </w:numPr>
        <w:tabs>
          <w:tab w:val="left" w:pos="0"/>
          <w:tab w:val="left" w:pos="1134"/>
        </w:tabs>
        <w:spacing w:after="0" w:line="240" w:lineRule="auto"/>
        <w:ind w:left="0" w:firstLine="709"/>
        <w:jc w:val="both"/>
        <w:rPr>
          <w:rFonts w:ascii="Times New Roman" w:hAnsi="Times New Roman"/>
          <w:spacing w:val="-8"/>
          <w:sz w:val="28"/>
          <w:szCs w:val="28"/>
          <w:lang w:val="uk-UA"/>
        </w:rPr>
      </w:pPr>
      <w:r w:rsidRPr="00BA0C75">
        <w:rPr>
          <w:rFonts w:ascii="Times New Roman" w:hAnsi="Times New Roman"/>
          <w:spacing w:val="-8"/>
          <w:sz w:val="28"/>
          <w:szCs w:val="28"/>
          <w:lang w:val="uk-UA"/>
        </w:rPr>
        <w:t>Незаконне виробництво, виготовлення, придбання, зберігання, перевезення чи пересилання наркотичних засобів, психотропних речовин або їх аналогів без мети збуту (ст. 309 КК України).</w:t>
      </w:r>
    </w:p>
    <w:p w:rsidR="00264E76" w:rsidRPr="00BA0C75" w:rsidRDefault="00264E76" w:rsidP="00BA0C75">
      <w:pPr>
        <w:pStyle w:val="a3"/>
        <w:numPr>
          <w:ilvl w:val="0"/>
          <w:numId w:val="1"/>
        </w:numPr>
        <w:tabs>
          <w:tab w:val="left" w:pos="0"/>
          <w:tab w:val="left" w:pos="1134"/>
        </w:tabs>
        <w:spacing w:after="0" w:line="240" w:lineRule="auto"/>
        <w:ind w:left="0" w:firstLine="709"/>
        <w:jc w:val="both"/>
        <w:rPr>
          <w:rFonts w:ascii="Times New Roman" w:hAnsi="Times New Roman"/>
          <w:spacing w:val="-8"/>
          <w:sz w:val="28"/>
          <w:szCs w:val="28"/>
          <w:lang w:val="uk-UA"/>
        </w:rPr>
      </w:pPr>
      <w:r w:rsidRPr="00BA0C75">
        <w:rPr>
          <w:rFonts w:ascii="Times New Roman" w:hAnsi="Times New Roman"/>
          <w:spacing w:val="-8"/>
          <w:sz w:val="28"/>
          <w:szCs w:val="28"/>
          <w:lang w:val="uk-UA"/>
        </w:rPr>
        <w:t>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 (ст. 308 КК України).</w:t>
      </w:r>
    </w:p>
    <w:p w:rsidR="00264E76" w:rsidRPr="00BA0C75" w:rsidRDefault="00264E76" w:rsidP="00BA0C75">
      <w:pPr>
        <w:pStyle w:val="a3"/>
        <w:numPr>
          <w:ilvl w:val="0"/>
          <w:numId w:val="1"/>
        </w:numPr>
        <w:tabs>
          <w:tab w:val="left" w:pos="0"/>
          <w:tab w:val="left" w:pos="1134"/>
        </w:tabs>
        <w:spacing w:after="0" w:line="240" w:lineRule="auto"/>
        <w:ind w:left="0" w:firstLine="709"/>
        <w:jc w:val="both"/>
        <w:rPr>
          <w:rFonts w:ascii="Times New Roman" w:hAnsi="Times New Roman"/>
          <w:spacing w:val="-8"/>
          <w:sz w:val="28"/>
          <w:szCs w:val="28"/>
          <w:lang w:val="uk-UA"/>
        </w:rPr>
      </w:pPr>
      <w:r w:rsidRPr="00BA0C75">
        <w:rPr>
          <w:rFonts w:ascii="Times New Roman" w:hAnsi="Times New Roman"/>
          <w:spacing w:val="-8"/>
          <w:sz w:val="28"/>
          <w:szCs w:val="28"/>
          <w:lang w:val="uk-UA"/>
        </w:rPr>
        <w:t>Схиляння до вживання наркотичних засобів, психотропних речовин або їх аналогів (ст. 315 КК України).</w:t>
      </w:r>
    </w:p>
    <w:p w:rsidR="00264E76" w:rsidRPr="00BA0C75" w:rsidRDefault="00264E76" w:rsidP="00BA0C75">
      <w:pPr>
        <w:pStyle w:val="a3"/>
        <w:numPr>
          <w:ilvl w:val="0"/>
          <w:numId w:val="1"/>
        </w:numPr>
        <w:tabs>
          <w:tab w:val="left" w:pos="0"/>
          <w:tab w:val="left" w:pos="1134"/>
        </w:tabs>
        <w:spacing w:after="0" w:line="240" w:lineRule="auto"/>
        <w:ind w:left="0" w:firstLine="709"/>
        <w:jc w:val="both"/>
        <w:rPr>
          <w:rFonts w:ascii="Times New Roman" w:hAnsi="Times New Roman"/>
          <w:spacing w:val="-8"/>
          <w:sz w:val="28"/>
          <w:szCs w:val="28"/>
          <w:lang w:val="uk-UA"/>
        </w:rPr>
      </w:pPr>
      <w:r w:rsidRPr="00BA0C75">
        <w:rPr>
          <w:rFonts w:ascii="Times New Roman" w:hAnsi="Times New Roman"/>
          <w:spacing w:val="-8"/>
          <w:sz w:val="28"/>
          <w:szCs w:val="28"/>
          <w:lang w:val="uk-UA"/>
        </w:rPr>
        <w:lastRenderedPageBreak/>
        <w:t>Незаконне виробництво, виготовлення, придбання, зберігання, перевезення, пересилання чи збут наркотичних засобів, психотропн</w:t>
      </w:r>
      <w:r w:rsidR="00DC4329" w:rsidRPr="00BA0C75">
        <w:rPr>
          <w:rFonts w:ascii="Times New Roman" w:hAnsi="Times New Roman"/>
          <w:spacing w:val="-8"/>
          <w:sz w:val="28"/>
          <w:szCs w:val="28"/>
          <w:lang w:val="uk-UA"/>
        </w:rPr>
        <w:t>их речовин або їх аналогів (ст. </w:t>
      </w:r>
      <w:r w:rsidRPr="00BA0C75">
        <w:rPr>
          <w:rFonts w:ascii="Times New Roman" w:hAnsi="Times New Roman"/>
          <w:spacing w:val="-8"/>
          <w:sz w:val="28"/>
          <w:szCs w:val="28"/>
          <w:lang w:val="uk-UA"/>
        </w:rPr>
        <w:t>307 КК України).</w:t>
      </w:r>
    </w:p>
    <w:p w:rsidR="00264E76" w:rsidRPr="00BA0C75" w:rsidRDefault="00264E76" w:rsidP="00BA0C75">
      <w:pPr>
        <w:pStyle w:val="a3"/>
        <w:numPr>
          <w:ilvl w:val="0"/>
          <w:numId w:val="1"/>
        </w:numPr>
        <w:tabs>
          <w:tab w:val="left" w:pos="0"/>
          <w:tab w:val="left" w:pos="1134"/>
        </w:tabs>
        <w:spacing w:after="0" w:line="240" w:lineRule="auto"/>
        <w:ind w:left="0" w:firstLine="709"/>
        <w:jc w:val="both"/>
        <w:rPr>
          <w:rFonts w:ascii="Times New Roman" w:hAnsi="Times New Roman"/>
          <w:spacing w:val="-8"/>
          <w:sz w:val="28"/>
          <w:szCs w:val="28"/>
          <w:lang w:val="uk-UA"/>
        </w:rPr>
      </w:pPr>
      <w:r w:rsidRPr="00BA0C75">
        <w:rPr>
          <w:rFonts w:ascii="Times New Roman" w:hAnsi="Times New Roman"/>
          <w:spacing w:val="-8"/>
          <w:sz w:val="28"/>
          <w:szCs w:val="28"/>
          <w:lang w:val="uk-UA"/>
        </w:rPr>
        <w:t>Посів або вирощування снотворного маку чи конопель (ст. 310 КК України).</w:t>
      </w:r>
    </w:p>
    <w:p w:rsidR="003905B3" w:rsidRPr="00BA0C75" w:rsidRDefault="003905B3" w:rsidP="00BA0C75">
      <w:pPr>
        <w:pStyle w:val="1"/>
        <w:widowControl w:val="0"/>
        <w:numPr>
          <w:ilvl w:val="0"/>
          <w:numId w:val="1"/>
        </w:numPr>
        <w:tabs>
          <w:tab w:val="clear" w:pos="1070"/>
          <w:tab w:val="num" w:pos="0"/>
          <w:tab w:val="left" w:pos="1134"/>
        </w:tabs>
        <w:ind w:left="0" w:firstLine="709"/>
        <w:rPr>
          <w:szCs w:val="28"/>
          <w:lang w:val="uk-UA"/>
        </w:rPr>
      </w:pPr>
      <w:r w:rsidRPr="00BA0C75">
        <w:rPr>
          <w:szCs w:val="28"/>
          <w:lang w:val="uk-UA"/>
        </w:rPr>
        <w:t>Система заходів контролю в Україні, спрямована проти незаконного обігу наркотичних засобів, психотропних речовин, їх аналогів і прекурсорів.</w:t>
      </w:r>
    </w:p>
    <w:p w:rsidR="003905B3" w:rsidRPr="00BA0C75" w:rsidRDefault="003905B3" w:rsidP="00BA0C75">
      <w:pPr>
        <w:pStyle w:val="1"/>
        <w:widowControl w:val="0"/>
        <w:numPr>
          <w:ilvl w:val="0"/>
          <w:numId w:val="1"/>
        </w:numPr>
        <w:tabs>
          <w:tab w:val="clear" w:pos="1070"/>
          <w:tab w:val="num" w:pos="0"/>
          <w:tab w:val="left" w:pos="1134"/>
        </w:tabs>
        <w:ind w:left="0" w:firstLine="709"/>
        <w:rPr>
          <w:szCs w:val="28"/>
          <w:lang w:val="uk-UA"/>
        </w:rPr>
      </w:pPr>
      <w:r w:rsidRPr="00BA0C75">
        <w:rPr>
          <w:szCs w:val="28"/>
          <w:lang w:val="uk-UA"/>
        </w:rPr>
        <w:t>Поняття наркотичних засобів, психотропних речовин, їх аналогів та прекурсорів.</w:t>
      </w:r>
    </w:p>
    <w:p w:rsidR="003905B3" w:rsidRPr="00BA0C75" w:rsidRDefault="003905B3" w:rsidP="00BA0C75">
      <w:pPr>
        <w:pStyle w:val="1"/>
        <w:widowControl w:val="0"/>
        <w:numPr>
          <w:ilvl w:val="0"/>
          <w:numId w:val="1"/>
        </w:numPr>
        <w:tabs>
          <w:tab w:val="clear" w:pos="1070"/>
          <w:tab w:val="num" w:pos="0"/>
          <w:tab w:val="left" w:pos="1134"/>
        </w:tabs>
        <w:ind w:left="0" w:firstLine="709"/>
        <w:rPr>
          <w:szCs w:val="28"/>
          <w:lang w:val="uk-UA"/>
        </w:rPr>
      </w:pPr>
      <w:r w:rsidRPr="00BA0C75">
        <w:rPr>
          <w:szCs w:val="28"/>
          <w:lang w:val="uk-UA"/>
        </w:rPr>
        <w:t>В</w:t>
      </w:r>
      <w:r w:rsidRPr="00BA0C75">
        <w:rPr>
          <w:snapToGrid w:val="0"/>
          <w:szCs w:val="28"/>
          <w:lang w:val="uk-UA"/>
        </w:rPr>
        <w:t>иявлення і вилучення речовин, які можуть відноситись до психотропних речовин, їх аналогів та прекурсорів.</w:t>
      </w:r>
    </w:p>
    <w:p w:rsidR="003905B3" w:rsidRPr="00BA0C75" w:rsidRDefault="003905B3" w:rsidP="00BA0C75">
      <w:pPr>
        <w:pStyle w:val="1"/>
        <w:widowControl w:val="0"/>
        <w:numPr>
          <w:ilvl w:val="0"/>
          <w:numId w:val="1"/>
        </w:numPr>
        <w:tabs>
          <w:tab w:val="clear" w:pos="1070"/>
          <w:tab w:val="num" w:pos="0"/>
          <w:tab w:val="left" w:pos="1134"/>
        </w:tabs>
        <w:ind w:left="0" w:firstLine="709"/>
        <w:rPr>
          <w:szCs w:val="28"/>
          <w:lang w:val="uk-UA"/>
        </w:rPr>
      </w:pPr>
      <w:r w:rsidRPr="00BA0C75">
        <w:rPr>
          <w:bCs/>
          <w:szCs w:val="28"/>
          <w:lang w:val="uk-UA"/>
        </w:rPr>
        <w:t>Особливості пакування проб підозрілих речовин при надсиланні їх на експертне дослідження.</w:t>
      </w:r>
    </w:p>
    <w:p w:rsidR="003905B3" w:rsidRPr="00BA0C75" w:rsidRDefault="003905B3" w:rsidP="00BA0C75">
      <w:pPr>
        <w:pStyle w:val="1"/>
        <w:widowControl w:val="0"/>
        <w:numPr>
          <w:ilvl w:val="0"/>
          <w:numId w:val="1"/>
        </w:numPr>
        <w:tabs>
          <w:tab w:val="clear" w:pos="1070"/>
          <w:tab w:val="num" w:pos="0"/>
          <w:tab w:val="left" w:pos="1134"/>
        </w:tabs>
        <w:ind w:left="0" w:firstLine="709"/>
        <w:rPr>
          <w:szCs w:val="28"/>
          <w:lang w:val="uk-UA"/>
        </w:rPr>
      </w:pPr>
      <w:r w:rsidRPr="00BA0C75">
        <w:rPr>
          <w:bCs/>
          <w:szCs w:val="28"/>
          <w:lang w:val="uk-UA"/>
        </w:rPr>
        <w:t>Заходи безпеки при вилученні наркотичних засобів, психотропних речовин і прекурсорів.</w:t>
      </w:r>
    </w:p>
    <w:p w:rsidR="008E32E4" w:rsidRPr="00BA0C75" w:rsidRDefault="008E32E4" w:rsidP="00BA0C75">
      <w:pPr>
        <w:pStyle w:val="western"/>
        <w:numPr>
          <w:ilvl w:val="0"/>
          <w:numId w:val="1"/>
        </w:numPr>
        <w:tabs>
          <w:tab w:val="clear" w:pos="1070"/>
          <w:tab w:val="left" w:pos="0"/>
          <w:tab w:val="left" w:pos="142"/>
          <w:tab w:val="left" w:pos="1134"/>
        </w:tabs>
        <w:spacing w:before="0" w:beforeAutospacing="0" w:after="0" w:afterAutospacing="0"/>
        <w:ind w:left="0" w:firstLine="709"/>
        <w:jc w:val="both"/>
        <w:rPr>
          <w:sz w:val="28"/>
          <w:szCs w:val="28"/>
          <w:lang w:val="uk-UA"/>
        </w:rPr>
      </w:pPr>
      <w:r w:rsidRPr="00BA0C75">
        <w:rPr>
          <w:sz w:val="28"/>
          <w:szCs w:val="28"/>
          <w:lang w:val="uk-UA"/>
        </w:rPr>
        <w:t>Елементи криміналістичної характеристики злочинів у сфері обігу наркотичних засобів.</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Особливості проведення огляду місця події при розслідуванні злочинів у сфері обігу наркотичних засобів.</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Проведення експертизи при розслідуванні злочинів у сфері обігу наркотичних засобів.</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Обставини, що підлягають встановленню при розслідуванні злочинів у сфері обігу наркотичних засобів, вчинених шляхом зловживання службовим становищем.</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Способи вчинення злочинів у сфері обігу наркотичних засобів.</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Обставини, що вказують на контрабанду наркотичних засобів.</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Освідування осіб при розслідуванні злочинів у сфері обігу наркотичних засобів.</w:t>
      </w:r>
      <w:r w:rsidRPr="00BA0C75">
        <w:rPr>
          <w:sz w:val="28"/>
          <w:szCs w:val="28"/>
          <w:lang w:val="uk-UA"/>
        </w:rPr>
        <w:t xml:space="preserve"> </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Вимоги до упакування об’єктів, що направляються на експертизу при розслідуванні злочинів у сфері обігу наркотичних засобів.</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Особливості відбирання зразків та проб при проведенні огляду місця події по злочинах у сфері обігу наркотичних засобів.</w:t>
      </w:r>
    </w:p>
    <w:p w:rsidR="00B53772"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Предмет допиту осіб, підозрюваних у вчиненні злочинів у сфері обігу наркотичних засобів.</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Способи вчинення злочинів у сфері обігу наркотичних засобів та психотропних речовин, що вчиняються з використанням нетрадиційного фінансового сектору.</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Обставини, що підлягають встановленню при розслідуванні злочинів у сфері обігу наркотичних засобів та психотропних речовин, що вчиняються з використанням нетрадиційного фінансового сектору.</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Види віртуальної валюти.</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Засади міжнародного співробітництва під час кримінального провадження.</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09"/>
        <w:jc w:val="both"/>
        <w:rPr>
          <w:sz w:val="28"/>
          <w:szCs w:val="28"/>
          <w:lang w:val="uk-UA"/>
        </w:rPr>
      </w:pPr>
      <w:r w:rsidRPr="00BA0C75">
        <w:rPr>
          <w:sz w:val="28"/>
          <w:szCs w:val="28"/>
          <w:lang w:val="uk-UA"/>
        </w:rPr>
        <w:t xml:space="preserve"> </w:t>
      </w:r>
      <w:r w:rsidR="008E32E4" w:rsidRPr="00BA0C75">
        <w:rPr>
          <w:sz w:val="28"/>
          <w:szCs w:val="28"/>
          <w:lang w:val="uk-UA"/>
        </w:rPr>
        <w:t>Предмет допиту осіб, підозрюваних у вчиненні злочинів у сфері обігу наркотичних засобів та психотропних речовин, що вчиняються з використанням нетрадиційного фінансового сектору.</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10"/>
        <w:jc w:val="both"/>
        <w:rPr>
          <w:sz w:val="28"/>
          <w:szCs w:val="28"/>
          <w:lang w:val="uk-UA"/>
        </w:rPr>
      </w:pPr>
      <w:r w:rsidRPr="00BA0C75">
        <w:rPr>
          <w:sz w:val="28"/>
          <w:szCs w:val="28"/>
          <w:lang w:val="uk-UA"/>
        </w:rPr>
        <w:t xml:space="preserve"> </w:t>
      </w:r>
      <w:r w:rsidR="008E32E4" w:rsidRPr="00BA0C75">
        <w:rPr>
          <w:sz w:val="28"/>
          <w:szCs w:val="28"/>
          <w:lang w:val="uk-UA"/>
        </w:rPr>
        <w:t>Причини розвитку наркоманії.</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10"/>
        <w:jc w:val="both"/>
        <w:rPr>
          <w:sz w:val="28"/>
          <w:szCs w:val="28"/>
          <w:lang w:val="uk-UA"/>
        </w:rPr>
      </w:pPr>
      <w:r w:rsidRPr="00BA0C75">
        <w:rPr>
          <w:sz w:val="28"/>
          <w:szCs w:val="28"/>
          <w:lang w:val="uk-UA"/>
        </w:rPr>
        <w:t xml:space="preserve"> </w:t>
      </w:r>
      <w:r w:rsidR="008E32E4" w:rsidRPr="00BA0C75">
        <w:rPr>
          <w:sz w:val="28"/>
          <w:szCs w:val="28"/>
          <w:lang w:val="uk-UA"/>
        </w:rPr>
        <w:t>Симптоми наркоманії.</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10"/>
        <w:jc w:val="both"/>
        <w:rPr>
          <w:sz w:val="28"/>
          <w:szCs w:val="28"/>
          <w:lang w:val="uk-UA"/>
        </w:rPr>
      </w:pPr>
      <w:r w:rsidRPr="00BA0C75">
        <w:rPr>
          <w:sz w:val="28"/>
          <w:szCs w:val="28"/>
          <w:lang w:val="uk-UA"/>
        </w:rPr>
        <w:t xml:space="preserve"> </w:t>
      </w:r>
      <w:r w:rsidR="008E32E4" w:rsidRPr="00BA0C75">
        <w:rPr>
          <w:sz w:val="28"/>
          <w:szCs w:val="28"/>
          <w:lang w:val="uk-UA"/>
        </w:rPr>
        <w:t xml:space="preserve">Основні симптоми наркотичного сп’яніння. </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10"/>
        <w:jc w:val="both"/>
        <w:rPr>
          <w:sz w:val="28"/>
          <w:szCs w:val="28"/>
          <w:lang w:val="uk-UA"/>
        </w:rPr>
      </w:pPr>
      <w:r w:rsidRPr="00BA0C75">
        <w:rPr>
          <w:sz w:val="28"/>
          <w:szCs w:val="28"/>
          <w:lang w:val="uk-UA"/>
        </w:rPr>
        <w:lastRenderedPageBreak/>
        <w:t xml:space="preserve"> </w:t>
      </w:r>
      <w:r w:rsidR="008E32E4" w:rsidRPr="00BA0C75">
        <w:rPr>
          <w:sz w:val="28"/>
          <w:szCs w:val="28"/>
          <w:lang w:val="uk-UA"/>
        </w:rPr>
        <w:t>Клінічні ознаки</w:t>
      </w:r>
      <w:r w:rsidR="009F0A1F" w:rsidRPr="00BA0C75">
        <w:rPr>
          <w:sz w:val="28"/>
          <w:szCs w:val="28"/>
          <w:lang w:val="uk-UA"/>
        </w:rPr>
        <w:t xml:space="preserve"> опійного сп’яніння</w:t>
      </w:r>
      <w:r w:rsidR="008E32E4" w:rsidRPr="00BA0C75">
        <w:rPr>
          <w:sz w:val="28"/>
          <w:szCs w:val="28"/>
          <w:lang w:val="uk-UA"/>
        </w:rPr>
        <w:t>.</w:t>
      </w:r>
    </w:p>
    <w:p w:rsidR="008E32E4" w:rsidRPr="00BA0C75" w:rsidRDefault="003905B3" w:rsidP="00BA0C75">
      <w:pPr>
        <w:pStyle w:val="western"/>
        <w:numPr>
          <w:ilvl w:val="0"/>
          <w:numId w:val="1"/>
        </w:numPr>
        <w:tabs>
          <w:tab w:val="left" w:pos="0"/>
          <w:tab w:val="left" w:pos="1134"/>
        </w:tabs>
        <w:spacing w:before="0" w:beforeAutospacing="0" w:after="0" w:afterAutospacing="0"/>
        <w:ind w:left="0" w:firstLine="710"/>
        <w:jc w:val="both"/>
        <w:rPr>
          <w:sz w:val="28"/>
          <w:szCs w:val="28"/>
          <w:lang w:val="uk-UA"/>
        </w:rPr>
      </w:pPr>
      <w:r w:rsidRPr="00BA0C75">
        <w:rPr>
          <w:sz w:val="28"/>
          <w:szCs w:val="28"/>
          <w:lang w:val="uk-UA"/>
        </w:rPr>
        <w:t xml:space="preserve"> </w:t>
      </w:r>
      <w:r w:rsidR="009F0A1F" w:rsidRPr="00BA0C75">
        <w:rPr>
          <w:sz w:val="28"/>
          <w:szCs w:val="28"/>
          <w:lang w:val="uk-UA"/>
        </w:rPr>
        <w:t>Неосудність осіб, хворих на наркоманію</w:t>
      </w:r>
      <w:r w:rsidR="008E32E4" w:rsidRPr="00BA0C75">
        <w:rPr>
          <w:sz w:val="28"/>
          <w:szCs w:val="28"/>
          <w:lang w:val="uk-UA"/>
        </w:rPr>
        <w:t>.</w:t>
      </w:r>
    </w:p>
    <w:p w:rsidR="00401B96" w:rsidRPr="00BA0C75" w:rsidRDefault="00401B96"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Поняття прекурсорів.</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Орган, який є ініціатором розшуку особи у випадках заведення декількох оперативно-розшукових справ на одну особу.</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Відомості, що не підлягають передачі та розголошенню.</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Заборони при отриманні оперативної інформації.</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Початок обчислення строку ведення оперативно-розшукових справ.</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Закінчення обчислення строку ведення оперативно-розшукових справ.</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Заведення оперативно-розшукових справ на одну особу.</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Особливості здійснення перевірки осіб без заведення оперативно-розшукових справ.</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Права працівників оперативних підрозділів при виконанні завдань оперативно-розшукової діяльності.</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Коло осіб, які мають право на ознайомлення з матеріалами оперативно-розшукової справи.</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Заборони, що застосовуються до працівників оперативних підрозділів.</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Права громадян України та інших осіб за Законом України «Про оперативно-розшукову діяльність».</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Підставами призупинення оперативно-розшукових справ.</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Закриття оперативно-розшукової справа.</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Використання матеріалів оперативно-розшукової справи.</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Здійснення нагляду за оперативно-розшуковою діяльністю.</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Виникнення загрози життю, здоров’ю або майну особи, яка залучається до виконання завдань оперативно-розшукової діяльності.</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Негласні слідчі (розшукові) дії у діяльності підрозділів, які здійснюють оперативно-розшукову діяльність.</w:t>
      </w:r>
    </w:p>
    <w:p w:rsidR="00401B96" w:rsidRPr="00BA0C75" w:rsidRDefault="00BA0C75" w:rsidP="00BA0C75">
      <w:pPr>
        <w:pStyle w:val="a3"/>
        <w:numPr>
          <w:ilvl w:val="0"/>
          <w:numId w:val="1"/>
        </w:numPr>
        <w:tabs>
          <w:tab w:val="left" w:pos="0"/>
          <w:tab w:val="left" w:pos="1134"/>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Першочерговий строк ведення оперативно-розшукових справ щодо осіб, по відношенню до яких є інформація про участь у підготовці або вчиненні злочину.</w:t>
      </w:r>
    </w:p>
    <w:p w:rsidR="00401B96" w:rsidRPr="00BA0C75" w:rsidRDefault="00BA0C75"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Огляд і виїмка кореспонденції.</w:t>
      </w:r>
    </w:p>
    <w:p w:rsidR="00401B96" w:rsidRPr="00BA0C75" w:rsidRDefault="00BA0C75"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Фіксація інформації, отриманої з транспортних телекомунікаційних мереж та електронних інформаційних систем.</w:t>
      </w:r>
    </w:p>
    <w:p w:rsidR="00401B96" w:rsidRPr="00BA0C75" w:rsidRDefault="00BA0C75"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Зміст протоколу про результати негласної слідчої (розшукової) дії із застосуванням технічних засобів.</w:t>
      </w:r>
    </w:p>
    <w:p w:rsidR="00401B96" w:rsidRPr="00BA0C75" w:rsidRDefault="00BA0C75"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Технічні засоби, що застосовувалися під час проведення зняття інформації з транспортних телекомунікаційних мереж та електронних інформаційних систем.</w:t>
      </w:r>
    </w:p>
    <w:p w:rsidR="00401B96" w:rsidRPr="00BA0C75" w:rsidRDefault="00BA0C75"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 xml:space="preserve"> </w:t>
      </w:r>
      <w:r w:rsidR="00401B96" w:rsidRPr="00BA0C75">
        <w:rPr>
          <w:rFonts w:ascii="Times New Roman" w:hAnsi="Times New Roman"/>
          <w:bCs/>
          <w:sz w:val="28"/>
          <w:szCs w:val="28"/>
          <w:lang w:val="uk-UA"/>
        </w:rPr>
        <w:t>Носії інформації або технічні засоби як предмет дослідження спеціалістів або експертів.</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Виконання спеціального завдання з розкриття злочинної діяльності організованої групи чи злочинної організації.</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Строки виконання спеціального завдання.</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Використання інформації, отриманої внаслідок конфіденційного співробітництва.</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Інструкція з організації проведення негласних слідчих (розшукових) дій.</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lastRenderedPageBreak/>
        <w:t>Додатки до письмового доручення слідчого, прокурора на проведення негласної слідчої (розшукової) дії.</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Межі доручення слідчого, прокурора для оперативних підрозділів.</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Здійснення контролю за дотриманням строків і повноти виконання доручень слідчого, прокурора.</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Адресат і терміни направлення протоколу про проведення негласних слідчих (розшукових) дій та додатки до нього.</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Тимчасове зупинення (припинення) систематичного вживання чи збуту наркотичних засобів або психотропних речовин в місцях масового перебування громадян.</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Організація або утримання місць для незаконного вживання, виробництва чи виготовлення наркотичних засобів, психотропних речовин або їх аналогів.</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Наркологічні заклади, які мають право проводити медичний огляд та обстеження осіб, які зловживають наркотиками.</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Постановка на облік неповнолітніх, притягнутих до адміністративної відповідальності за незаконне придбання, виготовлення, зберігання наркотичних засобів та психотропних речовин у незначних розмірах.</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Визначення невеликого розміру наркотичних засобів, психотропних речовин та прекурсорів.</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Групи лікарських препаратів, що підлягають предметно-кількісному обліку та реалізовуються аптекою.</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Прийняття рішення на проведення негласної слідчої (розшукової) дії «оперативна закупка».</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Проведення негласної слідчої (розшукової) дії «оперативна закупка».</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Відомості про осіб у планах та постановах на проведення оперативної закупки, які залучаються до її реалізації, штатних негласних співробітників та осіб, які співпрацюють на конфіденційній основі.</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Оперативна закупка.</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Використання під час проведення оперативної закупки підробних грошей несправжніх (імітаційних) засобів (грошових купюр).</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Використання результатів оперативної закупки в іншому кримінальному провадженні.</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Повідомлення осіб, щодо яких проводилась оперативна закупка.</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Оформлення результатів проведення оперативного пошуку, який проводиться працівниками оперативних підрозділів.</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Види контрольованого постачання.</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Антинаркотичні  конвенційні  норми  міжнародного права, які не ратифіковані в Україні.</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Особливий правовий режим обігу наркотичних засобів.</w:t>
      </w:r>
    </w:p>
    <w:p w:rsidR="00401B96" w:rsidRPr="00BA0C75" w:rsidRDefault="00401B96" w:rsidP="00BA0C75">
      <w:pPr>
        <w:pStyle w:val="a3"/>
        <w:numPr>
          <w:ilvl w:val="0"/>
          <w:numId w:val="1"/>
        </w:numPr>
        <w:tabs>
          <w:tab w:val="left" w:pos="0"/>
          <w:tab w:val="left" w:pos="1134"/>
          <w:tab w:val="left" w:pos="1276"/>
        </w:tabs>
        <w:spacing w:after="0" w:line="240" w:lineRule="auto"/>
        <w:ind w:left="0" w:firstLine="709"/>
        <w:jc w:val="both"/>
        <w:rPr>
          <w:rFonts w:ascii="Times New Roman" w:hAnsi="Times New Roman"/>
          <w:bCs/>
          <w:sz w:val="28"/>
          <w:szCs w:val="28"/>
          <w:lang w:val="uk-UA"/>
        </w:rPr>
      </w:pPr>
      <w:r w:rsidRPr="00BA0C75">
        <w:rPr>
          <w:rFonts w:ascii="Times New Roman" w:hAnsi="Times New Roman"/>
          <w:bCs/>
          <w:sz w:val="28"/>
          <w:szCs w:val="28"/>
          <w:lang w:val="uk-UA"/>
        </w:rPr>
        <w:t>Створення та використання оперативним працівником заздалегідь ідентифікованих (помічених) або несправжніх (імітаційних) засобів.</w:t>
      </w:r>
    </w:p>
    <w:p w:rsidR="00055959" w:rsidRPr="00BA0C75" w:rsidRDefault="00055959" w:rsidP="00BA0C75">
      <w:pPr>
        <w:pStyle w:val="a3"/>
        <w:numPr>
          <w:ilvl w:val="0"/>
          <w:numId w:val="1"/>
        </w:numPr>
        <w:tabs>
          <w:tab w:val="left" w:pos="1134"/>
          <w:tab w:val="left" w:pos="1276"/>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 xml:space="preserve">Основні міжнародні законодавчі акти щодо протидії насильству в сім’ї. </w:t>
      </w:r>
    </w:p>
    <w:p w:rsidR="00055959" w:rsidRPr="00BA0C75" w:rsidRDefault="00055959" w:rsidP="00BA0C75">
      <w:pPr>
        <w:pStyle w:val="a3"/>
        <w:numPr>
          <w:ilvl w:val="0"/>
          <w:numId w:val="1"/>
        </w:numPr>
        <w:tabs>
          <w:tab w:val="left" w:pos="1134"/>
          <w:tab w:val="left" w:pos="1276"/>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Законодавство України з попередження насильства в сім’ї.</w:t>
      </w:r>
    </w:p>
    <w:p w:rsidR="00055959" w:rsidRPr="00BA0C75" w:rsidRDefault="00055959" w:rsidP="00BA0C75">
      <w:pPr>
        <w:pStyle w:val="a3"/>
        <w:numPr>
          <w:ilvl w:val="0"/>
          <w:numId w:val="1"/>
        </w:numPr>
        <w:tabs>
          <w:tab w:val="left" w:pos="1134"/>
          <w:tab w:val="left" w:pos="1276"/>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 xml:space="preserve">Поняття насильства в сім’ї. </w:t>
      </w:r>
    </w:p>
    <w:p w:rsidR="00055959" w:rsidRPr="00BA0C75" w:rsidRDefault="00055959" w:rsidP="00BA0C75">
      <w:pPr>
        <w:pStyle w:val="a3"/>
        <w:numPr>
          <w:ilvl w:val="0"/>
          <w:numId w:val="1"/>
        </w:numPr>
        <w:tabs>
          <w:tab w:val="left" w:pos="1134"/>
          <w:tab w:val="left" w:pos="1276"/>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t>Види насильства в сім’ї.</w:t>
      </w:r>
    </w:p>
    <w:p w:rsidR="00DB78CD" w:rsidRPr="00BA0C75" w:rsidRDefault="00664B44" w:rsidP="00BA0C75">
      <w:pPr>
        <w:pStyle w:val="a3"/>
        <w:numPr>
          <w:ilvl w:val="0"/>
          <w:numId w:val="1"/>
        </w:numPr>
        <w:tabs>
          <w:tab w:val="left" w:pos="1134"/>
          <w:tab w:val="left" w:pos="1276"/>
        </w:tabs>
        <w:spacing w:after="0" w:line="240" w:lineRule="auto"/>
        <w:ind w:left="0" w:firstLine="709"/>
        <w:jc w:val="both"/>
        <w:rPr>
          <w:rFonts w:ascii="Times New Roman" w:hAnsi="Times New Roman"/>
          <w:sz w:val="28"/>
          <w:szCs w:val="28"/>
          <w:lang w:val="uk-UA"/>
        </w:rPr>
      </w:pPr>
      <w:r w:rsidRPr="00BA0C75">
        <w:rPr>
          <w:rFonts w:ascii="Times New Roman" w:hAnsi="Times New Roman"/>
          <w:sz w:val="28"/>
          <w:szCs w:val="28"/>
          <w:lang w:val="uk-UA"/>
        </w:rPr>
        <w:lastRenderedPageBreak/>
        <w:t>Д</w:t>
      </w:r>
      <w:r w:rsidR="00055959" w:rsidRPr="00BA0C75">
        <w:rPr>
          <w:rFonts w:ascii="Times New Roman" w:hAnsi="Times New Roman"/>
          <w:sz w:val="28"/>
          <w:szCs w:val="28"/>
          <w:lang w:val="uk-UA"/>
        </w:rPr>
        <w:t>ержавні органи та соціальні установи як суб’єкти протидії насильству в сім’ї.</w:t>
      </w:r>
    </w:p>
    <w:p w:rsidR="00CC4E0E" w:rsidRPr="00BA0C75" w:rsidRDefault="00CC4E0E" w:rsidP="00BA0C75">
      <w:pPr>
        <w:pStyle w:val="a3"/>
        <w:numPr>
          <w:ilvl w:val="0"/>
          <w:numId w:val="1"/>
        </w:numPr>
        <w:tabs>
          <w:tab w:val="left" w:pos="1276"/>
        </w:tabs>
        <w:spacing w:after="0" w:line="240" w:lineRule="auto"/>
        <w:ind w:left="0" w:firstLine="709"/>
        <w:contextualSpacing w:val="0"/>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ru-RU"/>
        </w:rPr>
        <w:t>Етичний кодекс поліцейського.</w:t>
      </w:r>
    </w:p>
    <w:p w:rsidR="00CC4E0E" w:rsidRPr="00BA0C75" w:rsidRDefault="00CC4E0E" w:rsidP="00BA0C75">
      <w:pPr>
        <w:pStyle w:val="a3"/>
        <w:numPr>
          <w:ilvl w:val="0"/>
          <w:numId w:val="1"/>
        </w:numPr>
        <w:tabs>
          <w:tab w:val="left" w:pos="1276"/>
        </w:tabs>
        <w:spacing w:after="0" w:line="240" w:lineRule="auto"/>
        <w:ind w:left="0" w:firstLine="709"/>
        <w:contextualSpacing w:val="0"/>
        <w:jc w:val="both"/>
        <w:rPr>
          <w:rFonts w:ascii="Times New Roman" w:eastAsia="Times New Roman" w:hAnsi="Times New Roman"/>
          <w:iCs/>
          <w:sz w:val="28"/>
          <w:szCs w:val="28"/>
          <w:lang w:val="uk-UA" w:eastAsia="ru-RU"/>
        </w:rPr>
      </w:pPr>
      <w:r w:rsidRPr="00BA0C75">
        <w:rPr>
          <w:rFonts w:ascii="Times New Roman" w:eastAsia="Times New Roman" w:hAnsi="Times New Roman"/>
          <w:iCs/>
          <w:sz w:val="28"/>
          <w:szCs w:val="28"/>
          <w:lang w:val="uk-UA" w:eastAsia="ru-RU"/>
        </w:rPr>
        <w:t>Співвідношення принципів та цінностей професійної етики поліції і загальнолюдської моралі.</w:t>
      </w:r>
    </w:p>
    <w:p w:rsidR="00CC4E0E" w:rsidRPr="00BA0C75" w:rsidRDefault="00CC4E0E" w:rsidP="00BA0C75">
      <w:pPr>
        <w:pStyle w:val="a3"/>
        <w:numPr>
          <w:ilvl w:val="0"/>
          <w:numId w:val="1"/>
        </w:numPr>
        <w:tabs>
          <w:tab w:val="left" w:pos="1276"/>
        </w:tabs>
        <w:spacing w:after="0" w:line="240" w:lineRule="auto"/>
        <w:ind w:left="0" w:firstLine="709"/>
        <w:contextualSpacing w:val="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ru-RU"/>
        </w:rPr>
        <w:t>Зміст принципу прозорості і підзвітності (Наказ МВС від 28.04.2016 № 326).</w:t>
      </w:r>
    </w:p>
    <w:p w:rsidR="00CC4E0E" w:rsidRPr="00BA0C75" w:rsidRDefault="00CC4E0E" w:rsidP="00BA0C75">
      <w:pPr>
        <w:pStyle w:val="a3"/>
        <w:numPr>
          <w:ilvl w:val="0"/>
          <w:numId w:val="1"/>
        </w:numPr>
        <w:tabs>
          <w:tab w:val="left" w:pos="1276"/>
        </w:tabs>
        <w:spacing w:after="0" w:line="240" w:lineRule="auto"/>
        <w:ind w:left="0" w:firstLine="709"/>
        <w:contextualSpacing w:val="0"/>
        <w:rPr>
          <w:rFonts w:ascii="Times New Roman" w:eastAsia="Times New Roman" w:hAnsi="Times New Roman"/>
          <w:iCs/>
          <w:sz w:val="28"/>
          <w:szCs w:val="28"/>
          <w:lang w:val="uk-UA" w:eastAsia="ru-RU"/>
        </w:rPr>
      </w:pPr>
      <w:r w:rsidRPr="00BA0C75">
        <w:rPr>
          <w:rFonts w:ascii="Times New Roman" w:eastAsia="Times New Roman" w:hAnsi="Times New Roman"/>
          <w:iCs/>
          <w:sz w:val="28"/>
          <w:szCs w:val="28"/>
          <w:lang w:val="uk-UA" w:eastAsia="ru-RU"/>
        </w:rPr>
        <w:t>Основні риси гуманізму як моральної позиції людини.</w:t>
      </w:r>
    </w:p>
    <w:p w:rsidR="00CC4E0E" w:rsidRPr="00BA0C75" w:rsidRDefault="00CC4E0E" w:rsidP="00BA0C75">
      <w:pPr>
        <w:pStyle w:val="a3"/>
        <w:numPr>
          <w:ilvl w:val="0"/>
          <w:numId w:val="1"/>
        </w:numPr>
        <w:tabs>
          <w:tab w:val="left" w:pos="1276"/>
        </w:tabs>
        <w:spacing w:after="0" w:line="240" w:lineRule="auto"/>
        <w:ind w:left="0" w:firstLine="709"/>
        <w:contextualSpacing w:val="0"/>
        <w:jc w:val="both"/>
        <w:rPr>
          <w:rFonts w:ascii="Times New Roman" w:eastAsia="Times New Roman" w:hAnsi="Times New Roman"/>
          <w:sz w:val="28"/>
          <w:szCs w:val="28"/>
          <w:lang w:val="uk-UA" w:eastAsia="ru-RU"/>
        </w:rPr>
      </w:pPr>
      <w:r w:rsidRPr="00BA0C75">
        <w:rPr>
          <w:rFonts w:ascii="Times New Roman" w:eastAsia="Times New Roman" w:hAnsi="Times New Roman"/>
          <w:sz w:val="28"/>
          <w:szCs w:val="28"/>
          <w:lang w:val="uk-UA" w:eastAsia="ru-RU"/>
        </w:rPr>
        <w:t xml:space="preserve">Відповідальність працівника </w:t>
      </w:r>
      <w:r w:rsidRPr="00BA0C75">
        <w:rPr>
          <w:rFonts w:ascii="Times New Roman" w:eastAsia="Times New Roman" w:hAnsi="Times New Roman"/>
          <w:bCs/>
          <w:iCs/>
          <w:sz w:val="28"/>
          <w:szCs w:val="28"/>
          <w:lang w:val="uk-UA" w:eastAsia="ru-RU"/>
        </w:rPr>
        <w:t xml:space="preserve">підрозділу національної поліції </w:t>
      </w:r>
      <w:r w:rsidRPr="00BA0C75">
        <w:rPr>
          <w:rFonts w:ascii="Times New Roman" w:eastAsia="Times New Roman" w:hAnsi="Times New Roman"/>
          <w:sz w:val="28"/>
          <w:szCs w:val="28"/>
          <w:lang w:val="uk-UA" w:eastAsia="ru-RU"/>
        </w:rPr>
        <w:t>за порушення професійно-етичних принципів і норм поведінки.</w:t>
      </w:r>
    </w:p>
    <w:p w:rsidR="002918C1" w:rsidRPr="00BA0C75" w:rsidRDefault="002918C1" w:rsidP="00BA0C75">
      <w:pPr>
        <w:pStyle w:val="20"/>
        <w:numPr>
          <w:ilvl w:val="0"/>
          <w:numId w:val="1"/>
        </w:numPr>
        <w:tabs>
          <w:tab w:val="left" w:pos="284"/>
          <w:tab w:val="left" w:pos="851"/>
          <w:tab w:val="left" w:pos="1134"/>
          <w:tab w:val="left" w:pos="1276"/>
        </w:tabs>
        <w:ind w:left="0" w:firstLine="709"/>
        <w:rPr>
          <w:spacing w:val="-8"/>
          <w:sz w:val="28"/>
          <w:szCs w:val="28"/>
          <w:lang w:val="uk-UA"/>
        </w:rPr>
      </w:pPr>
      <w:r w:rsidRPr="00BA0C75">
        <w:rPr>
          <w:bCs/>
          <w:spacing w:val="-8"/>
          <w:sz w:val="28"/>
          <w:szCs w:val="28"/>
          <w:lang w:val="uk-UA"/>
        </w:rPr>
        <w:t>Поняття брифінгу.</w:t>
      </w:r>
    </w:p>
    <w:p w:rsidR="002918C1" w:rsidRPr="00BA0C75" w:rsidRDefault="002918C1" w:rsidP="00BA0C75">
      <w:pPr>
        <w:pStyle w:val="20"/>
        <w:numPr>
          <w:ilvl w:val="0"/>
          <w:numId w:val="1"/>
        </w:numPr>
        <w:tabs>
          <w:tab w:val="left" w:pos="284"/>
          <w:tab w:val="left" w:pos="851"/>
          <w:tab w:val="left" w:pos="1134"/>
          <w:tab w:val="left" w:pos="1276"/>
        </w:tabs>
        <w:ind w:left="0" w:firstLine="709"/>
        <w:rPr>
          <w:spacing w:val="-8"/>
          <w:sz w:val="28"/>
          <w:szCs w:val="28"/>
          <w:lang w:val="uk-UA"/>
        </w:rPr>
      </w:pPr>
      <w:r w:rsidRPr="00BA0C75">
        <w:rPr>
          <w:bCs/>
          <w:spacing w:val="-8"/>
          <w:sz w:val="28"/>
          <w:szCs w:val="28"/>
          <w:lang w:val="uk-UA"/>
        </w:rPr>
        <w:t xml:space="preserve">Поняття та характеристика </w:t>
      </w:r>
      <w:r w:rsidRPr="00BA0C75">
        <w:rPr>
          <w:sz w:val="28"/>
          <w:szCs w:val="28"/>
          <w:lang w:val="uk-UA"/>
        </w:rPr>
        <w:t>прес-конференції.</w:t>
      </w:r>
    </w:p>
    <w:p w:rsidR="002918C1" w:rsidRPr="00BA0C75" w:rsidRDefault="002918C1" w:rsidP="00BA0C75">
      <w:pPr>
        <w:pStyle w:val="20"/>
        <w:numPr>
          <w:ilvl w:val="0"/>
          <w:numId w:val="1"/>
        </w:numPr>
        <w:tabs>
          <w:tab w:val="left" w:pos="284"/>
          <w:tab w:val="left" w:pos="851"/>
          <w:tab w:val="left" w:pos="1134"/>
          <w:tab w:val="left" w:pos="1276"/>
        </w:tabs>
        <w:ind w:left="0" w:firstLine="709"/>
        <w:rPr>
          <w:spacing w:val="-8"/>
          <w:sz w:val="28"/>
          <w:szCs w:val="28"/>
          <w:lang w:val="uk-UA"/>
        </w:rPr>
      </w:pPr>
      <w:r w:rsidRPr="00BA0C75">
        <w:rPr>
          <w:sz w:val="28"/>
          <w:szCs w:val="28"/>
          <w:lang w:val="uk-UA"/>
        </w:rPr>
        <w:t>Психологічні бар’єри під час спілкування.</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bCs/>
          <w:iCs/>
          <w:sz w:val="28"/>
          <w:szCs w:val="28"/>
        </w:rPr>
      </w:pPr>
      <w:r w:rsidRPr="00BA0C75">
        <w:rPr>
          <w:rFonts w:ascii="Times New Roman" w:hAnsi="Times New Roman"/>
          <w:bCs/>
          <w:iCs/>
          <w:sz w:val="28"/>
          <w:szCs w:val="28"/>
        </w:rPr>
        <w:t>Поняття толерантності.</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bCs/>
          <w:iCs/>
          <w:sz w:val="28"/>
          <w:szCs w:val="28"/>
        </w:rPr>
      </w:pPr>
      <w:r w:rsidRPr="00BA0C75">
        <w:rPr>
          <w:rFonts w:ascii="Times New Roman" w:hAnsi="Times New Roman"/>
          <w:bCs/>
          <w:iCs/>
          <w:sz w:val="28"/>
          <w:szCs w:val="28"/>
        </w:rPr>
        <w:t>Форми дискримінації.</w:t>
      </w:r>
    </w:p>
    <w:p w:rsidR="002918C1" w:rsidRPr="00BA0C75" w:rsidRDefault="002918C1" w:rsidP="00BA0C75">
      <w:pPr>
        <w:pStyle w:val="20"/>
        <w:numPr>
          <w:ilvl w:val="0"/>
          <w:numId w:val="1"/>
        </w:numPr>
        <w:tabs>
          <w:tab w:val="left" w:pos="284"/>
          <w:tab w:val="left" w:pos="851"/>
          <w:tab w:val="left" w:pos="1134"/>
          <w:tab w:val="left" w:pos="1276"/>
        </w:tabs>
        <w:ind w:left="0" w:firstLine="709"/>
        <w:rPr>
          <w:spacing w:val="-8"/>
          <w:sz w:val="28"/>
          <w:szCs w:val="28"/>
          <w:lang w:val="uk-UA"/>
        </w:rPr>
      </w:pPr>
      <w:r w:rsidRPr="00BA0C75">
        <w:rPr>
          <w:bCs/>
          <w:iCs/>
          <w:sz w:val="28"/>
          <w:szCs w:val="28"/>
          <w:lang w:val="uk-UA"/>
        </w:rPr>
        <w:t>Злочини на ґрунті ненависті</w:t>
      </w:r>
      <w:r w:rsidR="00055959" w:rsidRPr="00BA0C75">
        <w:rPr>
          <w:bCs/>
          <w:iCs/>
          <w:sz w:val="28"/>
          <w:szCs w:val="28"/>
          <w:lang w:val="uk-UA"/>
        </w:rPr>
        <w:t>.</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bCs/>
          <w:iCs/>
          <w:sz w:val="28"/>
          <w:szCs w:val="28"/>
        </w:rPr>
      </w:pPr>
      <w:r w:rsidRPr="00BA0C75">
        <w:rPr>
          <w:rFonts w:ascii="Times New Roman" w:hAnsi="Times New Roman"/>
          <w:bCs/>
          <w:iCs/>
          <w:sz w:val="28"/>
          <w:szCs w:val="28"/>
        </w:rPr>
        <w:t>Етапи діалогу.</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bCs/>
          <w:iCs/>
          <w:sz w:val="28"/>
          <w:szCs w:val="28"/>
        </w:rPr>
      </w:pPr>
      <w:r w:rsidRPr="00BA0C75">
        <w:rPr>
          <w:rFonts w:ascii="Times New Roman" w:hAnsi="Times New Roman"/>
          <w:bCs/>
          <w:iCs/>
          <w:sz w:val="28"/>
          <w:szCs w:val="28"/>
        </w:rPr>
        <w:t>Алгоритм вирішення конфлікту.</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bCs/>
          <w:iCs/>
          <w:sz w:val="28"/>
          <w:szCs w:val="28"/>
        </w:rPr>
      </w:pPr>
      <w:r w:rsidRPr="00BA0C75">
        <w:rPr>
          <w:rFonts w:ascii="Times New Roman" w:hAnsi="Times New Roman"/>
          <w:spacing w:val="-8"/>
          <w:sz w:val="28"/>
          <w:szCs w:val="28"/>
        </w:rPr>
        <w:t>Засоби</w:t>
      </w:r>
      <w:r w:rsidRPr="00BA0C75">
        <w:rPr>
          <w:rFonts w:ascii="Times New Roman" w:hAnsi="Times New Roman"/>
          <w:sz w:val="28"/>
          <w:szCs w:val="28"/>
        </w:rPr>
        <w:t xml:space="preserve"> протидії маніпуляції.</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sz w:val="28"/>
          <w:szCs w:val="28"/>
        </w:rPr>
      </w:pPr>
      <w:r w:rsidRPr="00BA0C75">
        <w:rPr>
          <w:rFonts w:ascii="Times New Roman" w:hAnsi="Times New Roman"/>
          <w:sz w:val="28"/>
          <w:szCs w:val="28"/>
        </w:rPr>
        <w:t>Види стресу.</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sz w:val="28"/>
          <w:szCs w:val="28"/>
        </w:rPr>
      </w:pPr>
      <w:r w:rsidRPr="00BA0C75">
        <w:rPr>
          <w:rFonts w:ascii="Times New Roman" w:hAnsi="Times New Roman"/>
          <w:sz w:val="28"/>
          <w:szCs w:val="28"/>
        </w:rPr>
        <w:t>Методи боротьби зі стресом.</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sz w:val="28"/>
          <w:szCs w:val="28"/>
        </w:rPr>
      </w:pPr>
      <w:r w:rsidRPr="00BA0C75">
        <w:rPr>
          <w:rFonts w:ascii="Times New Roman" w:hAnsi="Times New Roman"/>
          <w:sz w:val="28"/>
          <w:szCs w:val="28"/>
        </w:rPr>
        <w:t>Термінова психологічна допомога у випадках стану агресії.</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bCs/>
          <w:iCs/>
          <w:sz w:val="28"/>
          <w:szCs w:val="28"/>
        </w:rPr>
      </w:pPr>
      <w:r w:rsidRPr="00BA0C75">
        <w:rPr>
          <w:rFonts w:ascii="Times New Roman" w:hAnsi="Times New Roman"/>
          <w:bCs/>
          <w:iCs/>
          <w:sz w:val="28"/>
          <w:szCs w:val="28"/>
        </w:rPr>
        <w:t>Найбільш психологічно насичені методи ОРД.</w:t>
      </w:r>
    </w:p>
    <w:p w:rsidR="002918C1"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bCs/>
          <w:iCs/>
          <w:sz w:val="28"/>
          <w:szCs w:val="28"/>
        </w:rPr>
      </w:pPr>
      <w:r w:rsidRPr="00BA0C75">
        <w:rPr>
          <w:rFonts w:ascii="Times New Roman" w:hAnsi="Times New Roman"/>
          <w:sz w:val="28"/>
          <w:szCs w:val="28"/>
        </w:rPr>
        <w:t xml:space="preserve">Особливості </w:t>
      </w:r>
      <w:proofErr w:type="spellStart"/>
      <w:r w:rsidRPr="00BA0C75">
        <w:rPr>
          <w:rFonts w:ascii="Times New Roman" w:hAnsi="Times New Roman"/>
          <w:sz w:val="28"/>
          <w:szCs w:val="28"/>
        </w:rPr>
        <w:t>психодинаміки</w:t>
      </w:r>
      <w:proofErr w:type="spellEnd"/>
      <w:r w:rsidRPr="00BA0C75">
        <w:rPr>
          <w:rFonts w:ascii="Times New Roman" w:hAnsi="Times New Roman"/>
          <w:sz w:val="28"/>
          <w:szCs w:val="28"/>
        </w:rPr>
        <w:t xml:space="preserve"> і </w:t>
      </w:r>
      <w:proofErr w:type="spellStart"/>
      <w:r w:rsidRPr="00BA0C75">
        <w:rPr>
          <w:rFonts w:ascii="Times New Roman" w:hAnsi="Times New Roman"/>
          <w:sz w:val="28"/>
          <w:szCs w:val="28"/>
        </w:rPr>
        <w:t>психомоторики</w:t>
      </w:r>
      <w:proofErr w:type="spellEnd"/>
      <w:r w:rsidRPr="00BA0C75">
        <w:rPr>
          <w:rFonts w:ascii="Times New Roman" w:hAnsi="Times New Roman"/>
          <w:sz w:val="28"/>
          <w:szCs w:val="28"/>
        </w:rPr>
        <w:t xml:space="preserve"> суб’єкта ОРД.</w:t>
      </w:r>
    </w:p>
    <w:p w:rsidR="00CC4E0E" w:rsidRPr="00BA0C75" w:rsidRDefault="002918C1" w:rsidP="00BA0C75">
      <w:pPr>
        <w:numPr>
          <w:ilvl w:val="0"/>
          <w:numId w:val="1"/>
        </w:numPr>
        <w:tabs>
          <w:tab w:val="left" w:pos="1134"/>
          <w:tab w:val="left" w:pos="1276"/>
        </w:tabs>
        <w:spacing w:after="0" w:line="240" w:lineRule="auto"/>
        <w:ind w:left="0" w:firstLine="709"/>
        <w:jc w:val="both"/>
        <w:rPr>
          <w:rFonts w:ascii="Times New Roman" w:hAnsi="Times New Roman"/>
          <w:sz w:val="28"/>
          <w:szCs w:val="28"/>
        </w:rPr>
      </w:pPr>
      <w:r w:rsidRPr="00BA0C75">
        <w:rPr>
          <w:rFonts w:ascii="Times New Roman" w:hAnsi="Times New Roman"/>
          <w:bCs/>
          <w:iCs/>
          <w:sz w:val="28"/>
          <w:szCs w:val="28"/>
        </w:rPr>
        <w:t xml:space="preserve">Прийом рефлексії під час складання </w:t>
      </w:r>
      <w:r w:rsidR="006D2F6B" w:rsidRPr="00BA0C75">
        <w:rPr>
          <w:rFonts w:ascii="Times New Roman" w:hAnsi="Times New Roman"/>
          <w:bCs/>
          <w:iCs/>
          <w:sz w:val="28"/>
          <w:szCs w:val="28"/>
        </w:rPr>
        <w:t xml:space="preserve">психологічного портрету особи, яка </w:t>
      </w:r>
      <w:r w:rsidRPr="00BA0C75">
        <w:rPr>
          <w:rFonts w:ascii="Times New Roman" w:hAnsi="Times New Roman"/>
          <w:bCs/>
          <w:iCs/>
          <w:sz w:val="28"/>
          <w:szCs w:val="28"/>
        </w:rPr>
        <w:t>становить оперативний інтерес.</w:t>
      </w:r>
    </w:p>
    <w:p w:rsidR="001A3B24" w:rsidRDefault="001A3B24" w:rsidP="001A3B24">
      <w:pPr>
        <w:tabs>
          <w:tab w:val="left" w:pos="1134"/>
          <w:tab w:val="left" w:pos="1276"/>
        </w:tabs>
        <w:spacing w:after="0" w:line="240" w:lineRule="auto"/>
        <w:jc w:val="both"/>
        <w:rPr>
          <w:rFonts w:ascii="Times New Roman" w:hAnsi="Times New Roman"/>
          <w:bCs/>
          <w:iCs/>
          <w:sz w:val="28"/>
          <w:szCs w:val="28"/>
        </w:rPr>
      </w:pPr>
    </w:p>
    <w:sectPr w:rsidR="001A3B24" w:rsidSect="00BA0C75">
      <w:pgSz w:w="11906" w:h="16838"/>
      <w:pgMar w:top="709"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F4E"/>
    <w:multiLevelType w:val="hybridMultilevel"/>
    <w:tmpl w:val="AE243710"/>
    <w:lvl w:ilvl="0" w:tplc="0422000F">
      <w:start w:val="1"/>
      <w:numFmt w:val="decimal"/>
      <w:lvlText w:val="%1."/>
      <w:lvlJc w:val="left"/>
      <w:pPr>
        <w:tabs>
          <w:tab w:val="num" w:pos="1420"/>
        </w:tabs>
        <w:ind w:left="1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601470"/>
    <w:multiLevelType w:val="hybridMultilevel"/>
    <w:tmpl w:val="D0B2CFEA"/>
    <w:lvl w:ilvl="0" w:tplc="E4F29DF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7736B37"/>
    <w:multiLevelType w:val="hybridMultilevel"/>
    <w:tmpl w:val="B516A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64A80"/>
    <w:multiLevelType w:val="hybridMultilevel"/>
    <w:tmpl w:val="AC248D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B027B42"/>
    <w:multiLevelType w:val="hybridMultilevel"/>
    <w:tmpl w:val="1E0867E6"/>
    <w:lvl w:ilvl="0" w:tplc="B6E4B9B0">
      <w:start w:val="1"/>
      <w:numFmt w:val="decimal"/>
      <w:lvlText w:val="%1."/>
      <w:lvlJc w:val="left"/>
      <w:pPr>
        <w:tabs>
          <w:tab w:val="num" w:pos="1070"/>
        </w:tabs>
        <w:ind w:left="1070" w:hanging="360"/>
      </w:pPr>
      <w:rPr>
        <w:rFonts w:cs="Times New Roman"/>
        <w:b w:val="0"/>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5">
    <w:nsid w:val="0BC40B27"/>
    <w:multiLevelType w:val="hybridMultilevel"/>
    <w:tmpl w:val="1C928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D40711D"/>
    <w:multiLevelType w:val="hybridMultilevel"/>
    <w:tmpl w:val="1E0867E6"/>
    <w:lvl w:ilvl="0" w:tplc="B6E4B9B0">
      <w:start w:val="1"/>
      <w:numFmt w:val="decimal"/>
      <w:lvlText w:val="%1."/>
      <w:lvlJc w:val="left"/>
      <w:pPr>
        <w:tabs>
          <w:tab w:val="num" w:pos="1070"/>
        </w:tabs>
        <w:ind w:left="1070" w:hanging="360"/>
      </w:pPr>
      <w:rPr>
        <w:rFonts w:cs="Times New Roman"/>
        <w:b w:val="0"/>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7">
    <w:nsid w:val="1AAB555C"/>
    <w:multiLevelType w:val="hybridMultilevel"/>
    <w:tmpl w:val="C4B4B2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1EE5E21"/>
    <w:multiLevelType w:val="hybridMultilevel"/>
    <w:tmpl w:val="C824B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2596629"/>
    <w:multiLevelType w:val="hybridMultilevel"/>
    <w:tmpl w:val="1FB611A8"/>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0">
    <w:nsid w:val="22E13B17"/>
    <w:multiLevelType w:val="hybridMultilevel"/>
    <w:tmpl w:val="74CC4694"/>
    <w:lvl w:ilvl="0" w:tplc="9BAE123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9073D5A"/>
    <w:multiLevelType w:val="multilevel"/>
    <w:tmpl w:val="6AEEAB9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9CB1D58"/>
    <w:multiLevelType w:val="hybridMultilevel"/>
    <w:tmpl w:val="B1A0D93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3">
    <w:nsid w:val="2B3D0941"/>
    <w:multiLevelType w:val="hybridMultilevel"/>
    <w:tmpl w:val="4F74880E"/>
    <w:lvl w:ilvl="0" w:tplc="9BAE1232">
      <w:start w:val="1"/>
      <w:numFmt w:val="decimal"/>
      <w:lvlText w:val="%1."/>
      <w:lvlJc w:val="left"/>
      <w:pPr>
        <w:ind w:left="2130" w:hanging="6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DE02F2E"/>
    <w:multiLevelType w:val="hybridMultilevel"/>
    <w:tmpl w:val="D11468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8B1200"/>
    <w:multiLevelType w:val="hybridMultilevel"/>
    <w:tmpl w:val="6554A76A"/>
    <w:lvl w:ilvl="0" w:tplc="5150E060">
      <w:start w:val="1"/>
      <w:numFmt w:val="decimal"/>
      <w:lvlText w:val="%1."/>
      <w:lvlJc w:val="left"/>
      <w:pPr>
        <w:ind w:left="1755" w:hanging="855"/>
      </w:pPr>
      <w:rPr>
        <w:rFonts w:ascii="Times New Roman" w:hAnsi="Times New Roman" w:cs="Times New Roman" w:hint="default"/>
        <w:sz w:val="28"/>
        <w:szCs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35105C85"/>
    <w:multiLevelType w:val="hybridMultilevel"/>
    <w:tmpl w:val="966417D8"/>
    <w:lvl w:ilvl="0" w:tplc="B6E4B9B0">
      <w:start w:val="1"/>
      <w:numFmt w:val="decimal"/>
      <w:lvlText w:val="%1."/>
      <w:lvlJc w:val="left"/>
      <w:pPr>
        <w:tabs>
          <w:tab w:val="num" w:pos="1070"/>
        </w:tabs>
        <w:ind w:left="1070" w:hanging="360"/>
      </w:pPr>
      <w:rPr>
        <w:rFonts w:cs="Times New Roman"/>
        <w:b w:val="0"/>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7">
    <w:nsid w:val="35750C10"/>
    <w:multiLevelType w:val="hybridMultilevel"/>
    <w:tmpl w:val="E3BA0A32"/>
    <w:lvl w:ilvl="0" w:tplc="5BA2C7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DF10DC6"/>
    <w:multiLevelType w:val="hybridMultilevel"/>
    <w:tmpl w:val="FDE01A6C"/>
    <w:lvl w:ilvl="0" w:tplc="319CBAA0">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3E772041"/>
    <w:multiLevelType w:val="hybridMultilevel"/>
    <w:tmpl w:val="057CD8CE"/>
    <w:lvl w:ilvl="0" w:tplc="B6E4B9B0">
      <w:start w:val="1"/>
      <w:numFmt w:val="decimal"/>
      <w:lvlText w:val="%1."/>
      <w:lvlJc w:val="left"/>
      <w:pPr>
        <w:tabs>
          <w:tab w:val="num" w:pos="1070"/>
        </w:tabs>
        <w:ind w:left="1070" w:hanging="360"/>
      </w:pPr>
      <w:rPr>
        <w:rFonts w:cs="Times New Roman"/>
        <w:b w:val="0"/>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0">
    <w:nsid w:val="48663D00"/>
    <w:multiLevelType w:val="hybridMultilevel"/>
    <w:tmpl w:val="C8DC3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C02D96"/>
    <w:multiLevelType w:val="hybridMultilevel"/>
    <w:tmpl w:val="C450ABDC"/>
    <w:lvl w:ilvl="0" w:tplc="7EE48152">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6EB484A"/>
    <w:multiLevelType w:val="hybridMultilevel"/>
    <w:tmpl w:val="2A603232"/>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3">
    <w:nsid w:val="632F54E6"/>
    <w:multiLevelType w:val="hybridMultilevel"/>
    <w:tmpl w:val="D03E547C"/>
    <w:lvl w:ilvl="0" w:tplc="E24E8F92">
      <w:start w:val="1"/>
      <w:numFmt w:val="decimal"/>
      <w:lvlText w:val="%1."/>
      <w:lvlJc w:val="left"/>
      <w:pPr>
        <w:tabs>
          <w:tab w:val="num" w:pos="2160"/>
        </w:tabs>
        <w:ind w:left="2160" w:hanging="360"/>
      </w:pPr>
      <w:rPr>
        <w:rFonts w:cs="Times New Roman"/>
        <w:i w:val="0"/>
        <w:iCs/>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4">
    <w:nsid w:val="67601C76"/>
    <w:multiLevelType w:val="hybridMultilevel"/>
    <w:tmpl w:val="1ECAB0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C9C736B"/>
    <w:multiLevelType w:val="hybridMultilevel"/>
    <w:tmpl w:val="5F5E1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A72F4F"/>
    <w:multiLevelType w:val="hybridMultilevel"/>
    <w:tmpl w:val="412490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4F80D59"/>
    <w:multiLevelType w:val="multilevel"/>
    <w:tmpl w:val="6D3AD96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9B61BF6"/>
    <w:multiLevelType w:val="hybridMultilevel"/>
    <w:tmpl w:val="E9B6A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3F234A"/>
    <w:multiLevelType w:val="hybridMultilevel"/>
    <w:tmpl w:val="F380F960"/>
    <w:lvl w:ilvl="0" w:tplc="6FFA4310">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D435276"/>
    <w:multiLevelType w:val="hybridMultilevel"/>
    <w:tmpl w:val="78ACF2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9"/>
  </w:num>
  <w:num w:numId="2">
    <w:abstractNumId w:val="29"/>
  </w:num>
  <w:num w:numId="3">
    <w:abstractNumId w:val="8"/>
  </w:num>
  <w:num w:numId="4">
    <w:abstractNumId w:val="10"/>
  </w:num>
  <w:num w:numId="5">
    <w:abstractNumId w:val="13"/>
  </w:num>
  <w:num w:numId="6">
    <w:abstractNumId w:val="23"/>
  </w:num>
  <w:num w:numId="7">
    <w:abstractNumId w:val="17"/>
  </w:num>
  <w:num w:numId="8">
    <w:abstractNumId w:val="20"/>
  </w:num>
  <w:num w:numId="9">
    <w:abstractNumId w:val="30"/>
  </w:num>
  <w:num w:numId="10">
    <w:abstractNumId w:val="28"/>
  </w:num>
  <w:num w:numId="11">
    <w:abstractNumId w:val="21"/>
  </w:num>
  <w:num w:numId="12">
    <w:abstractNumId w:val="27"/>
  </w:num>
  <w:num w:numId="13">
    <w:abstractNumId w:val="1"/>
  </w:num>
  <w:num w:numId="14">
    <w:abstractNumId w:val="25"/>
  </w:num>
  <w:num w:numId="15">
    <w:abstractNumId w:val="14"/>
  </w:num>
  <w:num w:numId="16">
    <w:abstractNumId w:val="3"/>
  </w:num>
  <w:num w:numId="17">
    <w:abstractNumId w:val="15"/>
  </w:num>
  <w:num w:numId="18">
    <w:abstractNumId w:val="11"/>
  </w:num>
  <w:num w:numId="19">
    <w:abstractNumId w:val="5"/>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2"/>
  </w:num>
  <w:num w:numId="25">
    <w:abstractNumId w:val="7"/>
  </w:num>
  <w:num w:numId="26">
    <w:abstractNumId w:val="26"/>
  </w:num>
  <w:num w:numId="27">
    <w:abstractNumId w:val="12"/>
  </w:num>
  <w:num w:numId="28">
    <w:abstractNumId w:val="24"/>
  </w:num>
  <w:num w:numId="29">
    <w:abstractNumId w:val="9"/>
  </w:num>
  <w:num w:numId="30">
    <w:abstractNumId w:val="22"/>
  </w:num>
  <w:num w:numId="31">
    <w:abstractNumId w:val="4"/>
  </w:num>
  <w:num w:numId="32">
    <w:abstractNumId w:val="6"/>
  </w:num>
  <w:num w:numId="3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DE8"/>
    <w:rsid w:val="00017179"/>
    <w:rsid w:val="0002471C"/>
    <w:rsid w:val="00054978"/>
    <w:rsid w:val="00055959"/>
    <w:rsid w:val="00071DD0"/>
    <w:rsid w:val="000768F9"/>
    <w:rsid w:val="00087A96"/>
    <w:rsid w:val="000938B7"/>
    <w:rsid w:val="000A5459"/>
    <w:rsid w:val="000D0A00"/>
    <w:rsid w:val="000D1BBA"/>
    <w:rsid w:val="000E3627"/>
    <w:rsid w:val="000F33C7"/>
    <w:rsid w:val="00124C81"/>
    <w:rsid w:val="00141E41"/>
    <w:rsid w:val="001600BC"/>
    <w:rsid w:val="00180186"/>
    <w:rsid w:val="001923C2"/>
    <w:rsid w:val="00194138"/>
    <w:rsid w:val="001A02E1"/>
    <w:rsid w:val="001A07B7"/>
    <w:rsid w:val="001A3B24"/>
    <w:rsid w:val="001A58D4"/>
    <w:rsid w:val="001B18AD"/>
    <w:rsid w:val="001D144C"/>
    <w:rsid w:val="001E1BD6"/>
    <w:rsid w:val="002100E6"/>
    <w:rsid w:val="0022435E"/>
    <w:rsid w:val="00226E80"/>
    <w:rsid w:val="002324E5"/>
    <w:rsid w:val="002621F7"/>
    <w:rsid w:val="00264E76"/>
    <w:rsid w:val="002668BA"/>
    <w:rsid w:val="002918C1"/>
    <w:rsid w:val="00297B2B"/>
    <w:rsid w:val="002B0A9D"/>
    <w:rsid w:val="002B3E5C"/>
    <w:rsid w:val="002F795F"/>
    <w:rsid w:val="00341896"/>
    <w:rsid w:val="0035007E"/>
    <w:rsid w:val="003631C1"/>
    <w:rsid w:val="00372243"/>
    <w:rsid w:val="0037663C"/>
    <w:rsid w:val="003905B3"/>
    <w:rsid w:val="0039123D"/>
    <w:rsid w:val="00393B5F"/>
    <w:rsid w:val="003B544B"/>
    <w:rsid w:val="003E201B"/>
    <w:rsid w:val="00401B96"/>
    <w:rsid w:val="00413063"/>
    <w:rsid w:val="00416D38"/>
    <w:rsid w:val="004313C2"/>
    <w:rsid w:val="00435587"/>
    <w:rsid w:val="00467F41"/>
    <w:rsid w:val="00486700"/>
    <w:rsid w:val="004A638B"/>
    <w:rsid w:val="004D530E"/>
    <w:rsid w:val="004D5E70"/>
    <w:rsid w:val="00500764"/>
    <w:rsid w:val="005059DD"/>
    <w:rsid w:val="005232C2"/>
    <w:rsid w:val="00543C55"/>
    <w:rsid w:val="00563470"/>
    <w:rsid w:val="0059467A"/>
    <w:rsid w:val="005A4A63"/>
    <w:rsid w:val="005D0B43"/>
    <w:rsid w:val="005E06CA"/>
    <w:rsid w:val="00617BC1"/>
    <w:rsid w:val="006244E0"/>
    <w:rsid w:val="00626775"/>
    <w:rsid w:val="00636B76"/>
    <w:rsid w:val="00642A72"/>
    <w:rsid w:val="00646D14"/>
    <w:rsid w:val="00664B44"/>
    <w:rsid w:val="00683D87"/>
    <w:rsid w:val="006B65F3"/>
    <w:rsid w:val="006C2F42"/>
    <w:rsid w:val="006D2F6B"/>
    <w:rsid w:val="006E46A9"/>
    <w:rsid w:val="007108CF"/>
    <w:rsid w:val="0073452C"/>
    <w:rsid w:val="007530D7"/>
    <w:rsid w:val="00757522"/>
    <w:rsid w:val="0077697D"/>
    <w:rsid w:val="007A0493"/>
    <w:rsid w:val="007A3D89"/>
    <w:rsid w:val="007A4201"/>
    <w:rsid w:val="007D62FC"/>
    <w:rsid w:val="007D69E5"/>
    <w:rsid w:val="007E7348"/>
    <w:rsid w:val="007F11F8"/>
    <w:rsid w:val="008065C8"/>
    <w:rsid w:val="00846313"/>
    <w:rsid w:val="008470DA"/>
    <w:rsid w:val="00851E0F"/>
    <w:rsid w:val="008A160F"/>
    <w:rsid w:val="008A16A3"/>
    <w:rsid w:val="008A3B2A"/>
    <w:rsid w:val="008D042A"/>
    <w:rsid w:val="008D1D86"/>
    <w:rsid w:val="008E32E4"/>
    <w:rsid w:val="009013AB"/>
    <w:rsid w:val="00906FC4"/>
    <w:rsid w:val="00914A85"/>
    <w:rsid w:val="00941847"/>
    <w:rsid w:val="00943009"/>
    <w:rsid w:val="00963B27"/>
    <w:rsid w:val="009836E9"/>
    <w:rsid w:val="00985728"/>
    <w:rsid w:val="00986508"/>
    <w:rsid w:val="00987B4A"/>
    <w:rsid w:val="009C2F87"/>
    <w:rsid w:val="009F0A1F"/>
    <w:rsid w:val="009F4095"/>
    <w:rsid w:val="009F53EC"/>
    <w:rsid w:val="00A529A3"/>
    <w:rsid w:val="00A5724D"/>
    <w:rsid w:val="00A6207A"/>
    <w:rsid w:val="00A728DE"/>
    <w:rsid w:val="00B2483B"/>
    <w:rsid w:val="00B307BD"/>
    <w:rsid w:val="00B46BC4"/>
    <w:rsid w:val="00B53772"/>
    <w:rsid w:val="00B55EF8"/>
    <w:rsid w:val="00B7067D"/>
    <w:rsid w:val="00B75858"/>
    <w:rsid w:val="00B80A59"/>
    <w:rsid w:val="00B87989"/>
    <w:rsid w:val="00B9119B"/>
    <w:rsid w:val="00BA0721"/>
    <w:rsid w:val="00BA0C75"/>
    <w:rsid w:val="00BF5E22"/>
    <w:rsid w:val="00C0657C"/>
    <w:rsid w:val="00C14320"/>
    <w:rsid w:val="00C17D4B"/>
    <w:rsid w:val="00C351CE"/>
    <w:rsid w:val="00C41C95"/>
    <w:rsid w:val="00C443D4"/>
    <w:rsid w:val="00C524C6"/>
    <w:rsid w:val="00C531FE"/>
    <w:rsid w:val="00C9567F"/>
    <w:rsid w:val="00C9708D"/>
    <w:rsid w:val="00CC201F"/>
    <w:rsid w:val="00CC4E0E"/>
    <w:rsid w:val="00CD0C16"/>
    <w:rsid w:val="00CD4159"/>
    <w:rsid w:val="00CE55A0"/>
    <w:rsid w:val="00D12216"/>
    <w:rsid w:val="00D247CD"/>
    <w:rsid w:val="00D50697"/>
    <w:rsid w:val="00D878EB"/>
    <w:rsid w:val="00D9181B"/>
    <w:rsid w:val="00D96B9A"/>
    <w:rsid w:val="00DA61DA"/>
    <w:rsid w:val="00DA7F34"/>
    <w:rsid w:val="00DB78CD"/>
    <w:rsid w:val="00DC3CC6"/>
    <w:rsid w:val="00DC4329"/>
    <w:rsid w:val="00DC5C25"/>
    <w:rsid w:val="00E00482"/>
    <w:rsid w:val="00E1775E"/>
    <w:rsid w:val="00E22D3A"/>
    <w:rsid w:val="00E254AB"/>
    <w:rsid w:val="00E32C9D"/>
    <w:rsid w:val="00E37B25"/>
    <w:rsid w:val="00E40628"/>
    <w:rsid w:val="00E51DE8"/>
    <w:rsid w:val="00E52E4F"/>
    <w:rsid w:val="00E575DE"/>
    <w:rsid w:val="00E57B5F"/>
    <w:rsid w:val="00EA683C"/>
    <w:rsid w:val="00EB01F3"/>
    <w:rsid w:val="00EB49B8"/>
    <w:rsid w:val="00EE7660"/>
    <w:rsid w:val="00EE79CC"/>
    <w:rsid w:val="00F07468"/>
    <w:rsid w:val="00F41351"/>
    <w:rsid w:val="00F41866"/>
    <w:rsid w:val="00F51746"/>
    <w:rsid w:val="00F851F3"/>
    <w:rsid w:val="00FB3D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basedOn w:val="a"/>
    <w:link w:val="a5"/>
    <w:uiPriority w:val="99"/>
    <w:rsid w:val="000171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а1"/>
    <w:basedOn w:val="a"/>
    <w:rsid w:val="0059467A"/>
    <w:pPr>
      <w:spacing w:after="0" w:line="240" w:lineRule="auto"/>
      <w:ind w:left="720" w:firstLine="720"/>
      <w:contextualSpacing/>
      <w:jc w:val="both"/>
    </w:pPr>
    <w:rPr>
      <w:rFonts w:ascii="Times New Roman" w:eastAsia="Times New Roman" w:hAnsi="Times New Roman"/>
      <w:sz w:val="28"/>
      <w:szCs w:val="20"/>
      <w:lang w:val="ru-RU" w:eastAsia="ru-RU"/>
    </w:rPr>
  </w:style>
  <w:style w:type="paragraph" w:customStyle="1" w:styleId="western">
    <w:name w:val="western"/>
    <w:basedOn w:val="a"/>
    <w:rsid w:val="0059467A"/>
    <w:pPr>
      <w:spacing w:before="100" w:beforeAutospacing="1" w:after="100" w:afterAutospacing="1" w:line="240" w:lineRule="auto"/>
    </w:pPr>
    <w:rPr>
      <w:rFonts w:ascii="Times New Roman" w:hAnsi="Times New Roman"/>
      <w:sz w:val="24"/>
      <w:szCs w:val="24"/>
      <w:lang w:val="ru-RU" w:eastAsia="ru-RU"/>
    </w:rPr>
  </w:style>
  <w:style w:type="character" w:styleId="a6">
    <w:name w:val="Hyperlink"/>
    <w:uiPriority w:val="99"/>
    <w:unhideWhenUsed/>
    <w:rsid w:val="0059467A"/>
    <w:rPr>
      <w:color w:val="0000FF"/>
      <w:u w:val="single"/>
    </w:rPr>
  </w:style>
  <w:style w:type="paragraph" w:styleId="2">
    <w:name w:val="toc 2"/>
    <w:basedOn w:val="a"/>
    <w:next w:val="a"/>
    <w:autoRedefine/>
    <w:uiPriority w:val="39"/>
    <w:rsid w:val="0059467A"/>
    <w:pPr>
      <w:numPr>
        <w:numId w:val="2"/>
      </w:numPr>
      <w:spacing w:after="0" w:line="240" w:lineRule="auto"/>
      <w:ind w:left="993" w:hanging="284"/>
      <w:jc w:val="both"/>
    </w:pPr>
    <w:rPr>
      <w:rFonts w:ascii="Times New Roman" w:eastAsia="Times New Roman" w:hAnsi="Times New Roman"/>
      <w:bCs/>
      <w:noProof/>
      <w:sz w:val="28"/>
      <w:szCs w:val="28"/>
      <w:lang w:eastAsia="ru-RU"/>
    </w:rPr>
  </w:style>
  <w:style w:type="paragraph" w:styleId="a7">
    <w:name w:val="Balloon Text"/>
    <w:basedOn w:val="a"/>
    <w:link w:val="a8"/>
    <w:uiPriority w:val="99"/>
    <w:semiHidden/>
    <w:unhideWhenUsed/>
    <w:rsid w:val="008D1D86"/>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8D1D86"/>
    <w:rPr>
      <w:rFonts w:ascii="Arial" w:eastAsia="Calibri" w:hAnsi="Arial" w:cs="Arial"/>
      <w:sz w:val="16"/>
      <w:szCs w:val="16"/>
    </w:rPr>
  </w:style>
  <w:style w:type="character" w:customStyle="1" w:styleId="a5">
    <w:name w:val="Обычный (веб) Знак"/>
    <w:link w:val="a4"/>
    <w:uiPriority w:val="99"/>
    <w:rsid w:val="004D5E70"/>
    <w:rPr>
      <w:rFonts w:ascii="Times New Roman" w:eastAsia="Times New Roman" w:hAnsi="Times New Roman" w:cs="Times New Roman"/>
      <w:sz w:val="24"/>
      <w:szCs w:val="24"/>
      <w:lang w:val="ru-RU" w:eastAsia="ru-RU"/>
    </w:rPr>
  </w:style>
  <w:style w:type="paragraph" w:styleId="a9">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a"/>
    <w:uiPriority w:val="99"/>
    <w:rsid w:val="00B2483B"/>
    <w:pPr>
      <w:spacing w:after="0" w:line="240" w:lineRule="auto"/>
    </w:pPr>
    <w:rPr>
      <w:rFonts w:ascii="Courier New" w:hAnsi="Courier New" w:cs="Courier New"/>
      <w:sz w:val="20"/>
      <w:szCs w:val="20"/>
      <w:lang w:val="ru-RU"/>
    </w:rPr>
  </w:style>
  <w:style w:type="character" w:customStyle="1" w:styleId="aa">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9"/>
    <w:uiPriority w:val="99"/>
    <w:rsid w:val="00B2483B"/>
    <w:rPr>
      <w:rFonts w:ascii="Courier New" w:eastAsia="Calibri" w:hAnsi="Courier New" w:cs="Courier New"/>
      <w:sz w:val="20"/>
      <w:szCs w:val="20"/>
      <w:lang w:val="ru-RU"/>
    </w:rPr>
  </w:style>
  <w:style w:type="character" w:customStyle="1" w:styleId="apple-converted-space">
    <w:name w:val="apple-converted-space"/>
    <w:basedOn w:val="a0"/>
    <w:rsid w:val="00BF5E22"/>
  </w:style>
  <w:style w:type="paragraph" w:customStyle="1" w:styleId="20">
    <w:name w:val="Абзац списка2"/>
    <w:basedOn w:val="a"/>
    <w:uiPriority w:val="34"/>
    <w:qFormat/>
    <w:rsid w:val="002918C1"/>
    <w:pPr>
      <w:spacing w:after="0" w:line="240" w:lineRule="auto"/>
      <w:ind w:left="720"/>
      <w:contextualSpacing/>
      <w:jc w:val="both"/>
    </w:pPr>
    <w:rPr>
      <w:rFonts w:ascii="Times New Roman" w:eastAsia="Times New Roman" w:hAnsi="Times New Roman"/>
      <w:sz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basedOn w:val="a"/>
    <w:link w:val="a5"/>
    <w:uiPriority w:val="99"/>
    <w:rsid w:val="000171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а1"/>
    <w:basedOn w:val="a"/>
    <w:rsid w:val="0059467A"/>
    <w:pPr>
      <w:spacing w:after="0" w:line="240" w:lineRule="auto"/>
      <w:ind w:left="720" w:firstLine="720"/>
      <w:contextualSpacing/>
      <w:jc w:val="both"/>
    </w:pPr>
    <w:rPr>
      <w:rFonts w:ascii="Times New Roman" w:eastAsia="Times New Roman" w:hAnsi="Times New Roman"/>
      <w:sz w:val="28"/>
      <w:szCs w:val="20"/>
      <w:lang w:val="ru-RU" w:eastAsia="ru-RU"/>
    </w:rPr>
  </w:style>
  <w:style w:type="paragraph" w:customStyle="1" w:styleId="western">
    <w:name w:val="western"/>
    <w:basedOn w:val="a"/>
    <w:rsid w:val="0059467A"/>
    <w:pPr>
      <w:spacing w:before="100" w:beforeAutospacing="1" w:after="100" w:afterAutospacing="1" w:line="240" w:lineRule="auto"/>
    </w:pPr>
    <w:rPr>
      <w:rFonts w:ascii="Times New Roman" w:hAnsi="Times New Roman"/>
      <w:sz w:val="24"/>
      <w:szCs w:val="24"/>
      <w:lang w:val="ru-RU" w:eastAsia="ru-RU"/>
    </w:rPr>
  </w:style>
  <w:style w:type="character" w:styleId="a6">
    <w:name w:val="Hyperlink"/>
    <w:uiPriority w:val="99"/>
    <w:unhideWhenUsed/>
    <w:rsid w:val="0059467A"/>
    <w:rPr>
      <w:color w:val="0000FF"/>
      <w:u w:val="single"/>
    </w:rPr>
  </w:style>
  <w:style w:type="paragraph" w:styleId="2">
    <w:name w:val="toc 2"/>
    <w:basedOn w:val="a"/>
    <w:next w:val="a"/>
    <w:autoRedefine/>
    <w:uiPriority w:val="39"/>
    <w:rsid w:val="0059467A"/>
    <w:pPr>
      <w:numPr>
        <w:numId w:val="2"/>
      </w:numPr>
      <w:spacing w:after="0" w:line="240" w:lineRule="auto"/>
      <w:ind w:left="993" w:hanging="284"/>
      <w:jc w:val="both"/>
    </w:pPr>
    <w:rPr>
      <w:rFonts w:ascii="Times New Roman" w:eastAsia="Times New Roman" w:hAnsi="Times New Roman"/>
      <w:bCs/>
      <w:noProof/>
      <w:sz w:val="28"/>
      <w:szCs w:val="28"/>
      <w:lang w:eastAsia="ru-RU"/>
    </w:rPr>
  </w:style>
  <w:style w:type="paragraph" w:styleId="a7">
    <w:name w:val="Balloon Text"/>
    <w:basedOn w:val="a"/>
    <w:link w:val="a8"/>
    <w:uiPriority w:val="99"/>
    <w:semiHidden/>
    <w:unhideWhenUsed/>
    <w:rsid w:val="008D1D86"/>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8D1D86"/>
    <w:rPr>
      <w:rFonts w:ascii="Arial" w:eastAsia="Calibri" w:hAnsi="Arial" w:cs="Arial"/>
      <w:sz w:val="16"/>
      <w:szCs w:val="16"/>
    </w:rPr>
  </w:style>
  <w:style w:type="character" w:customStyle="1" w:styleId="a5">
    <w:name w:val="Обычный (веб) Знак"/>
    <w:link w:val="a4"/>
    <w:uiPriority w:val="99"/>
    <w:rsid w:val="004D5E70"/>
    <w:rPr>
      <w:rFonts w:ascii="Times New Roman" w:eastAsia="Times New Roman" w:hAnsi="Times New Roman" w:cs="Times New Roman"/>
      <w:sz w:val="24"/>
      <w:szCs w:val="24"/>
      <w:lang w:val="ru-RU" w:eastAsia="ru-RU"/>
    </w:rPr>
  </w:style>
  <w:style w:type="paragraph" w:styleId="a9">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a"/>
    <w:uiPriority w:val="99"/>
    <w:rsid w:val="00B2483B"/>
    <w:pPr>
      <w:spacing w:after="0" w:line="240" w:lineRule="auto"/>
    </w:pPr>
    <w:rPr>
      <w:rFonts w:ascii="Courier New" w:hAnsi="Courier New" w:cs="Courier New"/>
      <w:sz w:val="20"/>
      <w:szCs w:val="20"/>
      <w:lang w:val="ru-RU"/>
    </w:rPr>
  </w:style>
  <w:style w:type="character" w:customStyle="1" w:styleId="aa">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9"/>
    <w:uiPriority w:val="99"/>
    <w:rsid w:val="00B2483B"/>
    <w:rPr>
      <w:rFonts w:ascii="Courier New" w:eastAsia="Calibri" w:hAnsi="Courier New" w:cs="Courier New"/>
      <w:sz w:val="20"/>
      <w:szCs w:val="20"/>
      <w:lang w:val="ru-RU"/>
    </w:rPr>
  </w:style>
  <w:style w:type="character" w:customStyle="1" w:styleId="apple-converted-space">
    <w:name w:val="apple-converted-space"/>
    <w:basedOn w:val="a0"/>
    <w:rsid w:val="00BF5E22"/>
  </w:style>
  <w:style w:type="paragraph" w:customStyle="1" w:styleId="20">
    <w:name w:val="Абзац списка2"/>
    <w:basedOn w:val="a"/>
    <w:uiPriority w:val="34"/>
    <w:qFormat/>
    <w:rsid w:val="002918C1"/>
    <w:pPr>
      <w:spacing w:after="0" w:line="240" w:lineRule="auto"/>
      <w:ind w:left="720"/>
      <w:contextualSpacing/>
      <w:jc w:val="both"/>
    </w:pPr>
    <w:rPr>
      <w:rFonts w:ascii="Times New Roman" w:eastAsia="Times New Roman" w:hAnsi="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4011">
      <w:bodyDiv w:val="1"/>
      <w:marLeft w:val="0"/>
      <w:marRight w:val="0"/>
      <w:marTop w:val="0"/>
      <w:marBottom w:val="0"/>
      <w:divBdr>
        <w:top w:val="none" w:sz="0" w:space="0" w:color="auto"/>
        <w:left w:val="none" w:sz="0" w:space="0" w:color="auto"/>
        <w:bottom w:val="none" w:sz="0" w:space="0" w:color="auto"/>
        <w:right w:val="none" w:sz="0" w:space="0" w:color="auto"/>
      </w:divBdr>
    </w:div>
    <w:div w:id="138810043">
      <w:bodyDiv w:val="1"/>
      <w:marLeft w:val="0"/>
      <w:marRight w:val="0"/>
      <w:marTop w:val="0"/>
      <w:marBottom w:val="0"/>
      <w:divBdr>
        <w:top w:val="none" w:sz="0" w:space="0" w:color="auto"/>
        <w:left w:val="none" w:sz="0" w:space="0" w:color="auto"/>
        <w:bottom w:val="none" w:sz="0" w:space="0" w:color="auto"/>
        <w:right w:val="none" w:sz="0" w:space="0" w:color="auto"/>
      </w:divBdr>
    </w:div>
    <w:div w:id="922422176">
      <w:bodyDiv w:val="1"/>
      <w:marLeft w:val="0"/>
      <w:marRight w:val="0"/>
      <w:marTop w:val="0"/>
      <w:marBottom w:val="0"/>
      <w:divBdr>
        <w:top w:val="none" w:sz="0" w:space="0" w:color="auto"/>
        <w:left w:val="none" w:sz="0" w:space="0" w:color="auto"/>
        <w:bottom w:val="none" w:sz="0" w:space="0" w:color="auto"/>
        <w:right w:val="none" w:sz="0" w:space="0" w:color="auto"/>
      </w:divBdr>
    </w:div>
    <w:div w:id="987367394">
      <w:bodyDiv w:val="1"/>
      <w:marLeft w:val="0"/>
      <w:marRight w:val="0"/>
      <w:marTop w:val="0"/>
      <w:marBottom w:val="0"/>
      <w:divBdr>
        <w:top w:val="none" w:sz="0" w:space="0" w:color="auto"/>
        <w:left w:val="none" w:sz="0" w:space="0" w:color="auto"/>
        <w:bottom w:val="none" w:sz="0" w:space="0" w:color="auto"/>
        <w:right w:val="none" w:sz="0" w:space="0" w:color="auto"/>
      </w:divBdr>
    </w:div>
    <w:div w:id="1357582319">
      <w:bodyDiv w:val="1"/>
      <w:marLeft w:val="0"/>
      <w:marRight w:val="0"/>
      <w:marTop w:val="0"/>
      <w:marBottom w:val="0"/>
      <w:divBdr>
        <w:top w:val="none" w:sz="0" w:space="0" w:color="auto"/>
        <w:left w:val="none" w:sz="0" w:space="0" w:color="auto"/>
        <w:bottom w:val="none" w:sz="0" w:space="0" w:color="auto"/>
        <w:right w:val="none" w:sz="0" w:space="0" w:color="auto"/>
      </w:divBdr>
    </w:div>
    <w:div w:id="150334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3</cp:revision>
  <cp:lastPrinted>2017-08-23T06:40:00Z</cp:lastPrinted>
  <dcterms:created xsi:type="dcterms:W3CDTF">2017-09-04T08:33:00Z</dcterms:created>
  <dcterms:modified xsi:type="dcterms:W3CDTF">2017-09-04T08:34:00Z</dcterms:modified>
</cp:coreProperties>
</file>