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84" w:rsidRPr="001F3A84" w:rsidRDefault="001F3A84" w:rsidP="00DB214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1F3A84">
        <w:rPr>
          <w:rFonts w:ascii="Times New Roman" w:hAnsi="Times New Roman"/>
          <w:b/>
          <w:spacing w:val="-4"/>
          <w:sz w:val="28"/>
          <w:szCs w:val="28"/>
        </w:rPr>
        <w:t>ПЕРЕЛІК ПИТАНЬ ДО КОМПЛЕКСНОГО ПІДСУМКОВОГО ЕКЗАМЕНУ</w:t>
      </w:r>
    </w:p>
    <w:p w:rsidR="001F3A84" w:rsidRPr="001F3A84" w:rsidRDefault="001F3A84" w:rsidP="00DB2143">
      <w:pPr>
        <w:pStyle w:val="Style4"/>
        <w:jc w:val="center"/>
        <w:rPr>
          <w:b/>
          <w:bCs/>
          <w:sz w:val="28"/>
          <w:szCs w:val="28"/>
          <w:lang w:val="uk-UA"/>
        </w:rPr>
      </w:pPr>
      <w:r w:rsidRPr="001F3A84">
        <w:rPr>
          <w:b/>
          <w:sz w:val="28"/>
          <w:szCs w:val="28"/>
          <w:lang w:val="uk-UA"/>
        </w:rPr>
        <w:t xml:space="preserve">з підвищення кваліфікації </w:t>
      </w:r>
      <w:r w:rsidRPr="001F3A84">
        <w:rPr>
          <w:b/>
          <w:bCs/>
          <w:sz w:val="28"/>
          <w:szCs w:val="28"/>
          <w:lang w:val="uk-UA"/>
        </w:rPr>
        <w:t xml:space="preserve">працівників </w:t>
      </w:r>
      <w:r w:rsidR="009F1734">
        <w:rPr>
          <w:b/>
          <w:bCs/>
          <w:sz w:val="28"/>
          <w:szCs w:val="28"/>
          <w:lang w:val="uk-UA"/>
        </w:rPr>
        <w:t>кримінальної розвідки</w:t>
      </w:r>
      <w:r w:rsidRPr="001F3A84">
        <w:rPr>
          <w:b/>
          <w:bCs/>
          <w:sz w:val="28"/>
          <w:szCs w:val="28"/>
          <w:lang w:val="uk-UA"/>
        </w:rPr>
        <w:t xml:space="preserve"> </w:t>
      </w:r>
    </w:p>
    <w:p w:rsidR="001F3A84" w:rsidRPr="001F3A84" w:rsidRDefault="001F3A84" w:rsidP="00DB2143">
      <w:pPr>
        <w:pStyle w:val="Style4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1F3A84">
        <w:rPr>
          <w:b/>
          <w:bCs/>
          <w:sz w:val="28"/>
          <w:szCs w:val="28"/>
          <w:lang w:val="uk-UA"/>
        </w:rPr>
        <w:t>Національної поліції України</w:t>
      </w:r>
    </w:p>
    <w:p w:rsidR="001F3A84" w:rsidRPr="001F3A84" w:rsidRDefault="001F3A84" w:rsidP="00DB21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Завдання оперативно-розшукової діяльності, 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відповідно до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акону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країни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«Про оперативно-розшукову діяльність».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Органи, які зобов’язані сприяти здійсненню оперативно-розшукової діяльності, 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відповідно до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акону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країни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«Про оперативно-розшукову діяльність».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О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рган, який є ініціатором розшуку особи, у випадках заведення декількох оперативно-розшукових справ на одну особу.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Підрозділи, які здійснюють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оперативно-розшукову діяльність.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4"/>
          <w:tab w:val="left" w:pos="1276"/>
        </w:tabs>
        <w:suppressAutoHyphens/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Відомості, які </w:t>
      </w:r>
      <w:r w:rsidRPr="001F3A84">
        <w:rPr>
          <w:rFonts w:ascii="Times New Roman" w:eastAsia="Times New Roman" w:hAnsi="Times New Roman"/>
          <w:sz w:val="28"/>
          <w:szCs w:val="28"/>
          <w:lang w:val="uk-UA" w:eastAsia="ar-SA"/>
        </w:rPr>
        <w:t>не підлягають передачі та розголошенню.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uppressAutoHyphens/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ar-SA"/>
        </w:rPr>
        <w:t>Отримання оперативної інформації.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Розшукова робота.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Оперативно-розшукові справи. 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Початок обчислення строку ведення 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оперативно-розшукової справи.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Закінчення обчислення строку ведення 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оперативно-розшукової справи.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806"/>
          <w:tab w:val="left" w:pos="1276"/>
          <w:tab w:val="left" w:pos="9357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Принципи оп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еративно-розшукової діяльності, відповідно до Закону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У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країни «Про оперативно-розшукову діяльність».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Прийняття рішень про проведення оперативно-розшукових заходів.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Заведе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ня оперативно-розшукових справ.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Підстави проведення оперативно-розшукової діяльності.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Документи, які містять підстави для проведення оперативно-розшукової діяльності.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Здійснення перевірки особи без заведення 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оперативно-розшукової справи.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806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Права працівників оперативних підрозділів.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Ознайомлення слідчого з матеріалами 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оперативно-розшукової справи.</w:t>
      </w:r>
    </w:p>
    <w:p w:rsidR="001A02E1" w:rsidRPr="001F3A84" w:rsidRDefault="00183412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Правовий статус </w:t>
      </w:r>
      <w:r w:rsidR="001A02E1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оперативних підрозділів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Громадяни України та інші особи, які мають право у встановленому законом порядку одержати інформацію від органів, на які покладено здійснення ОРД.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02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Підстави призупинення оперативно-розшукових справ.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80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Підстави закриття оперативно-розшукових справ. 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70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Використання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матеріалів </w:t>
      </w:r>
      <w:r w:rsidR="00183412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ОРД.</w:t>
      </w:r>
    </w:p>
    <w:p w:rsidR="001A02E1" w:rsidRPr="001F3A84" w:rsidRDefault="00323407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Органи, які здійснюють контроль за ОРД.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Нагляд за </w:t>
      </w:r>
      <w:r w:rsidR="00323407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органами, які проводять ОРД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Виникнення загрози життю, здоров’ю або майну особи, яка залучається до виконання завдань ОРД.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  <w:tab w:val="left" w:pos="5587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Права підрозділів, які здійснюють ОРД під час здійснення негласних слідчих (розшукових) дій.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Документальне оформлення заведення оперативно-розшукової справи.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Першочерговий строк ведення оперативно-розшукових справ щодо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 xml:space="preserve">осіб, </w:t>
      </w:r>
      <w:r w:rsidR="00323407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стосовно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яких є інформація про участь у підготовці або вчиненні злочину.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Документальне оформлення закриття оперативно-розшукової справи.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Огляд і виїмка кореспонденції.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Фіксація інформації, отриманої з транспортних телекомунікаційних мереж.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Результати негласної слідчої (розшукової) дії із застосуванням технічних засобів.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Технічні засоби, що застосовувалися під час проведення зняття інформації  з транспортних телекомунікаційних мереж та електронних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інформаційних систем.</w:t>
      </w:r>
    </w:p>
    <w:p w:rsidR="001A02E1" w:rsidRPr="001F3A84" w:rsidRDefault="00323407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</w:t>
      </w:r>
      <w:r w:rsidR="001A02E1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осі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ї</w:t>
      </w:r>
      <w:r w:rsidR="001A02E1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інформації або технічні засоби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як предмет дослідження спеціалістами або експертами.</w:t>
      </w:r>
      <w:r w:rsidR="001A02E1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Ухвала слідчого  судді для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здійснення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контролю за вчиненням злочину.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Виконання спеціального завдання з розкриття злочинної діяльності </w:t>
      </w:r>
      <w:r w:rsidR="00323407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організованої групи чи злочинної організації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323407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Строки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виконання спеціального завдання з розкриття злочинної діяльності </w:t>
      </w:r>
      <w:r w:rsidR="00323407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організованої групи чи злочинної організації.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Виготовлення, утворення несправжніх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імітаційних) засобів.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Виготовлення та використання спеціально утворених підприємств, установ, організацій. 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Негласне отримання зразків, необхідних для  порівняльного дослідження.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Право слідчого використовувати інформацію, отриману внаслідок конфіденційного співробітництва.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Інструкці</w:t>
      </w:r>
      <w:r w:rsidR="00323407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я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 організації проведення негласних слідчих (розшукових) дій.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Документи, що додаються до письмового доручення слідчого, прокурора на проведення негласної слідчої (розшукової) дії.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Право оперативних підрозділів виходити за межі доручення слідчого, прокурора.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Контроль за дотриманням строків і повноти виконання доручень слідчого, прокурора. </w:t>
      </w:r>
    </w:p>
    <w:p w:rsidR="001A02E1" w:rsidRPr="001F3A84" w:rsidRDefault="00323407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Строки</w:t>
      </w:r>
      <w:r w:rsidR="001A02E1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направлення протоколу про проведення негласних слідчих (розшукових) дій та додатки до нього.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П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ротокол про хід і результати проведення нег</w:t>
      </w:r>
      <w:r w:rsidR="00323407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ласної слідчої (розшукової) дії.</w:t>
      </w:r>
    </w:p>
    <w:p w:rsidR="00364710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С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кладання протоко</w:t>
      </w:r>
      <w:r w:rsidR="00364710"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лу за результатами проведення негласних слідчих розшукових дій у разі відсутності відомостей, що мають значення для досудового розслідування.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Засекречення матеріалів негласних слідчих (розшукових) дій.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Підстави проведення заходів оперативного (ініціативного) пошуку.  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Перелік заходів оперативного (ініціативного) пошуку.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Мета проведення заходів</w:t>
      </w:r>
      <w:r w:rsidRPr="001F3A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оперативного (ініціативного) пошуку.</w:t>
      </w:r>
    </w:p>
    <w:p w:rsidR="00EE7660" w:rsidRPr="001F3A84" w:rsidRDefault="0036471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п</w:t>
      </w:r>
      <w:r w:rsidR="00EE766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роведення заходів</w:t>
      </w:r>
      <w:r w:rsidR="00EE7660" w:rsidRPr="001F3A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E766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оперативного (ініціативного) пошуку.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Документи для отримання доступу до матеріалів оперативно-розшукової діяльності.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Компетенція прокурора під час нагляду за </w:t>
      </w:r>
      <w:r w:rsidRPr="001F3A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додержанням законів під час проведення оперативно-розшукової діяльності.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Предмет прокурорського нагляду в оперативно-розшуковій діяльності.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Міжнародне співробітництво у сфері оперативно-розшукової діяльності.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Першочергові заходи з 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розкриття 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злочинів проти статевої свободи та недоторканості особи,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>зґвалтувань, розбещення неповнолітніх</w:t>
      </w:r>
      <w:r w:rsidR="00364710" w:rsidRPr="001F3A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Оперативно-розшукові заходи які проводяться під час розкриття 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злочинів проти статевої свободи та недоторканості особи,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>зґвалтувань, розбещення неповнолітніх.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Знаря</w:t>
      </w:r>
      <w:r w:rsidR="00584FF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дя та засоби 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заволодіння автотранспортним засобом 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Першочергові заходи з розкриття 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>незакон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них заволодін</w:t>
      </w:r>
      <w:r w:rsidR="00DF1B41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ь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транспортними засобами.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Оперативно-розшукові заходи з розкриття 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>незакон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них заволодін</w:t>
      </w:r>
      <w:r w:rsidR="00DF1B41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ь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транспортними засобами.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Підстави для проведення оперативно-розшукової діяльності по 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злочинам, пов’язаним із незаконним обігом вогнепальної зброї,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 бойових припасів, вибухових речовин.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Етапи виявлення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злочинів пов’язаних із незаконним обігом вогнепальної зброї,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 бойових припасів, вибухових речовин.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Засоби які використовуються для 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розкриття злочинів</w:t>
      </w:r>
      <w:r w:rsidR="00364710"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пов’язаних із незаконним обігом вогнепальної зброї,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 бойових припасів, вибухових речовин.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Сили 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які використовуються для 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розкриття злочинів</w:t>
      </w:r>
      <w:r w:rsidR="00364710"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пов’язаних із незаконним обігом вогнепальної зброї,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 бойових припасів, вибухових речовин.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Оперативно-розшукові заходи з 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розкриття злочинів</w:t>
      </w:r>
      <w:r w:rsidR="00364710"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пов’язаних із незаконним обігом вогнепальної зброї,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 бойових припасів, вибухових речовин.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Підставами для проведення розшуку 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підозрюваних, обвинувачених (підсудних),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 осіб, які ухиляються від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>відбування кримінального покарання.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Види розшуку</w:t>
      </w:r>
      <w:r w:rsidRPr="001F3A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підозрюваних, обвинувачених (підсудних),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 осіб, які ухиляються від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>відбування кримінального покарання.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Підстави закриття оперативно-розшукової справи щодо розшуку особи, яка переховувалася від органів досудового розслідування, слідчого судді, суду, ухилялася від відбування кримінального  покарання.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Заходи з 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розшуку підозрюваних, обвинувачених (підсудних),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 xml:space="preserve"> осіб, які ухиляються від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>відбування кримінального покарання.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Безвісно зникла особа.</w:t>
      </w:r>
    </w:p>
    <w:p w:rsidR="00EE7660" w:rsidRPr="001F3A84" w:rsidRDefault="00EE7660" w:rsidP="00DB2143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Підстави для заведення </w:t>
      </w:r>
      <w:r w:rsidR="0036471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оперативно-розшукової справи 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за фактом безвісного зникнення особи.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</w:pP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>Розгляд з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аяв</w:t>
      </w:r>
      <w:r w:rsidR="0036471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повідомлень про безвісно зник</w:t>
      </w:r>
      <w:r w:rsidR="0036471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лих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</w:t>
      </w:r>
      <w:r w:rsidR="0036471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б.</w:t>
      </w:r>
    </w:p>
    <w:p w:rsidR="00EE7660" w:rsidRPr="001F3A84" w:rsidRDefault="00EE7660" w:rsidP="00DB2143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Bookman Old Style" w:hAnsi="Times New Roman"/>
          <w:color w:val="000000"/>
          <w:sz w:val="28"/>
          <w:szCs w:val="28"/>
          <w:lang w:val="uk-UA" w:eastAsia="uk-UA" w:bidi="uk-UA"/>
        </w:rPr>
        <w:t>Заходи з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проведення установлення </w:t>
      </w: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місцеперебування 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безвісно зник</w:t>
      </w:r>
      <w:r w:rsidR="0036471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лих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</w:t>
      </w:r>
      <w:r w:rsidR="0036471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б. 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Приводи для оголошення в міжнародний розшук.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Умови оголошення в </w:t>
      </w:r>
      <w:r w:rsidR="0036471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іжнародний розшук підозрюваного, обвинуваченого (підсудного), особи, яка ухиляється від відбування кримінального покарання.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Видача особи (екстрадиція).</w:t>
      </w:r>
    </w:p>
    <w:p w:rsidR="00EE7660" w:rsidRPr="001F3A84" w:rsidRDefault="00EE7660" w:rsidP="00DB2143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Підстави припинення </w:t>
      </w:r>
      <w:r w:rsidR="00364710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іжнародного розшуку осіб, які переховуються від органів досудового розслідування, прокуратури, суду або ухиляються від відбування кримінального покарання. </w:t>
      </w:r>
    </w:p>
    <w:p w:rsidR="008C532C" w:rsidRDefault="008C532C" w:rsidP="008C53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BB571A">
        <w:rPr>
          <w:rFonts w:ascii="Times New Roman" w:hAnsi="Times New Roman"/>
          <w:sz w:val="28"/>
          <w:szCs w:val="28"/>
          <w:lang w:val="uk-UA"/>
        </w:rPr>
        <w:t>Антинаркотичні конвенційні норми міжнародного права.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C532C">
        <w:rPr>
          <w:rFonts w:ascii="Times New Roman" w:hAnsi="Times New Roman"/>
          <w:spacing w:val="-4"/>
          <w:sz w:val="28"/>
          <w:szCs w:val="28"/>
          <w:lang w:val="uk-UA"/>
        </w:rPr>
        <w:t>Закон України “Про обіг в Україні наркотичних засобів, психотропних речовин, їх аналогів і прекурсорів”.</w:t>
      </w:r>
    </w:p>
    <w:p w:rsidR="008C532C" w:rsidRPr="001F3A84" w:rsidRDefault="008C532C" w:rsidP="008C53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BB571A">
        <w:rPr>
          <w:rFonts w:ascii="Times New Roman" w:hAnsi="Times New Roman"/>
          <w:sz w:val="28"/>
          <w:szCs w:val="28"/>
          <w:lang w:val="uk-UA"/>
        </w:rPr>
        <w:t>Оформлення результатів проведення оперативного пошуку</w:t>
      </w:r>
      <w:r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8C532C" w:rsidRPr="001F3A84" w:rsidRDefault="008C532C" w:rsidP="008C53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BB571A">
        <w:rPr>
          <w:rFonts w:ascii="Times New Roman" w:hAnsi="Times New Roman"/>
          <w:sz w:val="28"/>
          <w:szCs w:val="28"/>
          <w:lang w:val="uk-UA"/>
        </w:rPr>
        <w:t>Види контрольованого постачання</w:t>
      </w:r>
      <w:r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8C532C" w:rsidRPr="001F3A84" w:rsidRDefault="008C532C" w:rsidP="008C53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BB571A">
        <w:rPr>
          <w:rFonts w:ascii="Times New Roman" w:hAnsi="Times New Roman"/>
          <w:sz w:val="28"/>
          <w:szCs w:val="28"/>
          <w:lang w:val="uk-UA"/>
        </w:rPr>
        <w:t>Оперативна закупка</w:t>
      </w:r>
      <w:r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8C532C" w:rsidRPr="001F3A84" w:rsidRDefault="008C532C" w:rsidP="008C53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BB571A">
        <w:rPr>
          <w:rFonts w:ascii="Times New Roman" w:hAnsi="Times New Roman"/>
          <w:sz w:val="28"/>
          <w:szCs w:val="28"/>
          <w:lang w:val="uk-UA"/>
        </w:rPr>
        <w:t>Повідомлення осіб, щодо яких проводилась оперативна закупка</w:t>
      </w:r>
      <w:r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8C532C" w:rsidRPr="001F3A84" w:rsidRDefault="008C532C" w:rsidP="008C53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BB571A">
        <w:rPr>
          <w:rFonts w:ascii="Times New Roman" w:hAnsi="Times New Roman"/>
          <w:sz w:val="28"/>
          <w:szCs w:val="28"/>
          <w:lang w:val="uk-UA"/>
        </w:rPr>
        <w:t>Елементи організації оперативно-розшукової діяльності</w:t>
      </w:r>
      <w:r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8C532C" w:rsidRPr="001F3A84" w:rsidRDefault="008C532C" w:rsidP="008C53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BB571A">
        <w:rPr>
          <w:rFonts w:ascii="Times New Roman" w:hAnsi="Times New Roman"/>
          <w:sz w:val="28"/>
          <w:szCs w:val="28"/>
          <w:lang w:val="uk-UA"/>
        </w:rPr>
        <w:t>Використання автоматизованих інформаційних систем</w:t>
      </w:r>
      <w:r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8C532C" w:rsidRPr="001F3A84" w:rsidRDefault="008C532C" w:rsidP="008C53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BB571A">
        <w:rPr>
          <w:rFonts w:ascii="Times New Roman" w:hAnsi="Times New Roman"/>
          <w:sz w:val="28"/>
          <w:szCs w:val="28"/>
          <w:lang w:val="uk-UA"/>
        </w:rPr>
        <w:t>Застосування оперативно-розшукових заходів</w:t>
      </w:r>
      <w:r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1A02E1" w:rsidRPr="001F3A84" w:rsidRDefault="001A02E1" w:rsidP="009F1734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Цілі ділового спілкування в діяльності працівників </w:t>
      </w:r>
      <w:r w:rsidR="009F1734">
        <w:rPr>
          <w:rFonts w:ascii="Times New Roman" w:eastAsia="Times New Roman" w:hAnsi="Times New Roman"/>
          <w:sz w:val="28"/>
          <w:szCs w:val="28"/>
          <w:lang w:val="uk-UA" w:eastAsia="ru-RU"/>
        </w:rPr>
        <w:t>кримінальної розвідки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Комунікативні умови спілкування.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Помилки при використанні питань.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>Засоби протидії маніпуляції.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>Стратегії поведінки в конфлікті.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>Алгоритм вирішення конфлікту.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pacing w:val="-8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bCs/>
          <w:spacing w:val="-8"/>
          <w:sz w:val="28"/>
          <w:szCs w:val="28"/>
          <w:lang w:val="uk-UA"/>
        </w:rPr>
        <w:t>Основні види стресу та форми його прояву.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pacing w:val="-8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bCs/>
          <w:spacing w:val="-8"/>
          <w:sz w:val="28"/>
          <w:szCs w:val="28"/>
          <w:lang w:val="uk-UA"/>
        </w:rPr>
        <w:t xml:space="preserve">Поняття </w:t>
      </w:r>
      <w:proofErr w:type="spellStart"/>
      <w:r w:rsidRPr="001F3A84">
        <w:rPr>
          <w:rFonts w:ascii="Times New Roman" w:eastAsia="Times New Roman" w:hAnsi="Times New Roman"/>
          <w:bCs/>
          <w:spacing w:val="-8"/>
          <w:sz w:val="28"/>
          <w:szCs w:val="28"/>
          <w:lang w:val="uk-UA"/>
        </w:rPr>
        <w:t>дистресу</w:t>
      </w:r>
      <w:proofErr w:type="spellEnd"/>
      <w:r w:rsidRPr="001F3A84">
        <w:rPr>
          <w:rFonts w:ascii="Times New Roman" w:eastAsia="Times New Roman" w:hAnsi="Times New Roman"/>
          <w:bCs/>
          <w:spacing w:val="-8"/>
          <w:sz w:val="28"/>
          <w:szCs w:val="28"/>
          <w:lang w:val="uk-UA"/>
        </w:rPr>
        <w:t>.</w:t>
      </w:r>
    </w:p>
    <w:p w:rsidR="004A638B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pacing w:val="-8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pacing w:val="-8"/>
          <w:sz w:val="28"/>
          <w:szCs w:val="28"/>
          <w:lang w:val="uk-UA"/>
        </w:rPr>
        <w:t>Посттравматичний стресовий розлад.</w:t>
      </w:r>
    </w:p>
    <w:p w:rsidR="001A02E1" w:rsidRPr="005933BF" w:rsidRDefault="001A02E1" w:rsidP="009F1734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5933BF">
        <w:rPr>
          <w:rFonts w:ascii="Times New Roman" w:eastAsia="Times New Roman" w:hAnsi="Times New Roman"/>
          <w:bCs/>
          <w:spacing w:val="-6"/>
          <w:sz w:val="28"/>
          <w:szCs w:val="28"/>
          <w:lang w:val="uk-UA"/>
        </w:rPr>
        <w:t xml:space="preserve">Гострий та хронічний стрес в роботі </w:t>
      </w:r>
      <w:r w:rsidRPr="005933B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працівників </w:t>
      </w:r>
      <w:r w:rsidR="009F1734" w:rsidRPr="005933B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кримінальної розвідки</w:t>
      </w:r>
      <w:r w:rsidRPr="005933BF">
        <w:rPr>
          <w:rFonts w:ascii="Times New Roman" w:eastAsia="Times New Roman" w:hAnsi="Times New Roman"/>
          <w:bCs/>
          <w:spacing w:val="-6"/>
          <w:sz w:val="28"/>
          <w:szCs w:val="28"/>
          <w:lang w:val="uk-UA"/>
        </w:rPr>
        <w:t>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Допомога при апатії.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Виведення зі стану ступору.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Підтримка при стані страху.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hAnsi="Times New Roman"/>
          <w:bCs/>
          <w:sz w:val="28"/>
          <w:szCs w:val="28"/>
          <w:lang w:val="uk-UA"/>
        </w:rPr>
      </w:pPr>
      <w:r w:rsidRPr="001F3A84">
        <w:rPr>
          <w:rFonts w:ascii="Times New Roman" w:hAnsi="Times New Roman"/>
          <w:bCs/>
          <w:sz w:val="28"/>
          <w:szCs w:val="28"/>
          <w:lang w:val="uk-UA"/>
        </w:rPr>
        <w:t>Прояви ксенофобії: расизм, антисемітизм, ісламофобія та гомофобія</w:t>
      </w:r>
    </w:p>
    <w:p w:rsidR="001A02E1" w:rsidRPr="001F3A84" w:rsidRDefault="00364710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hAnsi="Times New Roman"/>
          <w:bCs/>
          <w:sz w:val="28"/>
          <w:szCs w:val="28"/>
          <w:lang w:val="uk-UA"/>
        </w:rPr>
      </w:pPr>
      <w:r w:rsidRPr="001F3A84">
        <w:rPr>
          <w:rFonts w:ascii="Times New Roman" w:hAnsi="Times New Roman"/>
          <w:bCs/>
          <w:sz w:val="28"/>
          <w:szCs w:val="28"/>
          <w:lang w:val="uk-UA"/>
        </w:rPr>
        <w:t xml:space="preserve">Поняття </w:t>
      </w:r>
      <w:r w:rsidR="001A02E1" w:rsidRPr="001F3A84">
        <w:rPr>
          <w:rFonts w:ascii="Times New Roman" w:hAnsi="Times New Roman"/>
          <w:bCs/>
          <w:sz w:val="28"/>
          <w:szCs w:val="28"/>
          <w:lang w:val="uk-UA"/>
        </w:rPr>
        <w:t>стереотипи.</w:t>
      </w:r>
    </w:p>
    <w:p w:rsidR="001A02E1" w:rsidRPr="001F3A84" w:rsidRDefault="00BC4B95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hAnsi="Times New Roman"/>
          <w:bCs/>
          <w:sz w:val="28"/>
          <w:szCs w:val="28"/>
          <w:lang w:val="uk-UA"/>
        </w:rPr>
      </w:pPr>
      <w:r w:rsidRPr="001F3A84">
        <w:rPr>
          <w:rFonts w:ascii="Times New Roman" w:hAnsi="Times New Roman"/>
          <w:bCs/>
          <w:sz w:val="28"/>
          <w:szCs w:val="28"/>
          <w:lang w:val="uk-UA"/>
        </w:rPr>
        <w:t xml:space="preserve">Поняття </w:t>
      </w:r>
      <w:r w:rsidR="001A02E1" w:rsidRPr="001F3A84">
        <w:rPr>
          <w:rFonts w:ascii="Times New Roman" w:hAnsi="Times New Roman"/>
          <w:bCs/>
          <w:sz w:val="28"/>
          <w:szCs w:val="28"/>
          <w:lang w:val="uk-UA"/>
        </w:rPr>
        <w:t>упередження.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3A84">
        <w:rPr>
          <w:rFonts w:ascii="Times New Roman" w:hAnsi="Times New Roman"/>
          <w:bCs/>
          <w:sz w:val="28"/>
          <w:szCs w:val="28"/>
          <w:lang w:val="uk-UA"/>
        </w:rPr>
        <w:t>Толерантність</w:t>
      </w:r>
      <w:r w:rsidR="00BC4B95" w:rsidRPr="001F3A84">
        <w:rPr>
          <w:rFonts w:ascii="Times New Roman" w:hAnsi="Times New Roman"/>
          <w:bCs/>
          <w:sz w:val="28"/>
          <w:szCs w:val="28"/>
          <w:lang w:val="uk-UA"/>
        </w:rPr>
        <w:t xml:space="preserve"> та рівність </w:t>
      </w:r>
      <w:r w:rsidRPr="001F3A84">
        <w:rPr>
          <w:rFonts w:ascii="Times New Roman" w:hAnsi="Times New Roman"/>
          <w:bCs/>
          <w:sz w:val="28"/>
          <w:szCs w:val="28"/>
          <w:lang w:val="uk-UA"/>
        </w:rPr>
        <w:t>людей як ключові цінності поліцейського в роботі з громадами.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Основн</w:t>
      </w:r>
      <w:r w:rsidR="00BC4B95" w:rsidRPr="001F3A84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1F3A84">
        <w:rPr>
          <w:rFonts w:ascii="Times New Roman" w:eastAsia="Times New Roman" w:hAnsi="Times New Roman"/>
          <w:sz w:val="28"/>
          <w:szCs w:val="28"/>
          <w:lang w:val="uk-UA"/>
        </w:rPr>
        <w:t xml:space="preserve"> елемент</w:t>
      </w:r>
      <w:r w:rsidR="00BC4B95" w:rsidRPr="001F3A84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Pr="001F3A84">
        <w:rPr>
          <w:rFonts w:ascii="Times New Roman" w:eastAsia="Times New Roman" w:hAnsi="Times New Roman"/>
          <w:sz w:val="28"/>
          <w:szCs w:val="28"/>
          <w:lang w:val="uk-UA"/>
        </w:rPr>
        <w:t xml:space="preserve"> структури особистості оперативного працівника, як суб’єкта ОРД.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Етапами встановлення та розвитку психологічного контакту з об’єктами взаємодії.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-720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Психологічний портрет особи, </w:t>
      </w:r>
      <w:r w:rsidRPr="001F3A84">
        <w:rPr>
          <w:rFonts w:ascii="Times New Roman" w:eastAsia="Times New Roman" w:hAnsi="Times New Roman"/>
          <w:sz w:val="28"/>
          <w:szCs w:val="28"/>
          <w:lang w:val="uk-UA"/>
        </w:rPr>
        <w:t>що становить оперативний інтерес.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Види злочинів, учинених на ґрунті ненависті.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Об’єкт злочинів, учинених на ґрунті ненависті.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Поняття службової особи.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Поняття корупційного злочину за чинним Кримінальним кодексом  України.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 xml:space="preserve">Співвідношення понять «корупційне кримінальне правопорушення» та «корупційний злочин». 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Поняття працівника правоохоронного органу як суб’єкта корупційних злочинів.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Відмінність понять «зловживання службовим становищем» та «перевищення службового становища».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Поняття неправомірної вигоди.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Відмінність п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рийняття пропозиції, обіцянки або одержання неправомірної вигоди службовою особою та 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пропозиція, обіцянка або надання неправомірної вигоди службовій особі</w:t>
      </w:r>
      <w:r w:rsidRPr="001F3A8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3A8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Особливості кваліфікації</w:t>
      </w:r>
      <w:r w:rsidRPr="001F3A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1F3A84">
        <w:rPr>
          <w:rFonts w:ascii="Times New Roman" w:eastAsia="Times New Roman" w:hAnsi="Times New Roman"/>
          <w:sz w:val="28"/>
          <w:szCs w:val="28"/>
          <w:lang w:val="uk-UA"/>
        </w:rPr>
        <w:t>зловживання впливом.</w:t>
      </w:r>
    </w:p>
    <w:p w:rsidR="001A02E1" w:rsidRPr="001F3A84" w:rsidRDefault="00BB571A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BB571A">
        <w:rPr>
          <w:rFonts w:ascii="Times New Roman" w:hAnsi="Times New Roman"/>
          <w:sz w:val="28"/>
          <w:szCs w:val="28"/>
          <w:lang w:val="uk-UA"/>
        </w:rPr>
        <w:t>Сили та засоби оперативно-розшукової діяльності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Загальна характеристика процесуальних дій оперативного співробітника у кримінальному провадженні.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uk-UA"/>
        </w:rPr>
        <w:t>Повноваження оперативного співробітника під час виконання доручень слідчого.</w:t>
      </w:r>
    </w:p>
    <w:p w:rsidR="001A02E1" w:rsidRPr="001F3A84" w:rsidRDefault="00BC4B95" w:rsidP="00DB2143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F3A84">
        <w:rPr>
          <w:rFonts w:ascii="Times New Roman" w:hAnsi="Times New Roman"/>
          <w:sz w:val="28"/>
          <w:szCs w:val="28"/>
          <w:lang w:val="uk-UA"/>
        </w:rPr>
        <w:t>Т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>ермін «близькі особи»</w:t>
      </w:r>
      <w:r w:rsidRPr="001F3A84">
        <w:rPr>
          <w:rFonts w:ascii="Times New Roman" w:hAnsi="Times New Roman"/>
          <w:sz w:val="28"/>
          <w:szCs w:val="28"/>
          <w:lang w:val="uk-UA"/>
        </w:rPr>
        <w:t xml:space="preserve"> та його використання відповідно до Закону України 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>«Про запобігання корупції».</w:t>
      </w:r>
    </w:p>
    <w:p w:rsidR="001A02E1" w:rsidRPr="001F3A84" w:rsidRDefault="00BC4B95" w:rsidP="00DB2143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F3A84">
        <w:rPr>
          <w:rFonts w:ascii="Times New Roman" w:hAnsi="Times New Roman"/>
          <w:sz w:val="28"/>
          <w:szCs w:val="28"/>
          <w:lang w:val="uk-UA"/>
        </w:rPr>
        <w:t>О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 xml:space="preserve">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1A02E1" w:rsidRPr="001F3A84" w:rsidRDefault="00BC4B95" w:rsidP="00DB2143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F3A84">
        <w:rPr>
          <w:rFonts w:ascii="Times New Roman" w:hAnsi="Times New Roman"/>
          <w:sz w:val="28"/>
          <w:szCs w:val="28"/>
          <w:lang w:val="uk-UA"/>
        </w:rPr>
        <w:t>Х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>арактеристик</w:t>
      </w:r>
      <w:r w:rsidRPr="001F3A84">
        <w:rPr>
          <w:rFonts w:ascii="Times New Roman" w:hAnsi="Times New Roman"/>
          <w:sz w:val="28"/>
          <w:szCs w:val="28"/>
          <w:lang w:val="uk-UA"/>
        </w:rPr>
        <w:t>а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 xml:space="preserve"> обмежень щодо одержання подарунків </w:t>
      </w:r>
      <w:r w:rsidRPr="001F3A8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>Закон</w:t>
      </w:r>
      <w:r w:rsidRPr="001F3A84">
        <w:rPr>
          <w:rFonts w:ascii="Times New Roman" w:hAnsi="Times New Roman"/>
          <w:sz w:val="28"/>
          <w:szCs w:val="28"/>
          <w:lang w:val="uk-UA"/>
        </w:rPr>
        <w:t>у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 xml:space="preserve"> України «Про запобігання корупції».</w:t>
      </w:r>
    </w:p>
    <w:p w:rsidR="001A02E1" w:rsidRPr="001F3A84" w:rsidRDefault="00BC4B95" w:rsidP="00DB2143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F3A84">
        <w:rPr>
          <w:rFonts w:ascii="Times New Roman" w:hAnsi="Times New Roman"/>
          <w:sz w:val="28"/>
          <w:szCs w:val="28"/>
          <w:lang w:val="uk-UA"/>
        </w:rPr>
        <w:t>О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>бмеж</w:t>
      </w:r>
      <w:r w:rsidRPr="001F3A84">
        <w:rPr>
          <w:rFonts w:ascii="Times New Roman" w:hAnsi="Times New Roman"/>
          <w:sz w:val="28"/>
          <w:szCs w:val="28"/>
          <w:lang w:val="uk-UA"/>
        </w:rPr>
        <w:t xml:space="preserve">ення щодо 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>спільн</w:t>
      </w:r>
      <w:r w:rsidRPr="001F3A84">
        <w:rPr>
          <w:rFonts w:ascii="Times New Roman" w:hAnsi="Times New Roman"/>
          <w:sz w:val="28"/>
          <w:szCs w:val="28"/>
          <w:lang w:val="uk-UA"/>
        </w:rPr>
        <w:t>ої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Pr="001F3A84">
        <w:rPr>
          <w:rFonts w:ascii="Times New Roman" w:hAnsi="Times New Roman"/>
          <w:sz w:val="28"/>
          <w:szCs w:val="28"/>
          <w:lang w:val="uk-UA"/>
        </w:rPr>
        <w:t>и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 xml:space="preserve"> близьких осіб відповідно до Закону України «Про запобігання корупції».</w:t>
      </w:r>
    </w:p>
    <w:p w:rsidR="001A02E1" w:rsidRPr="001F3A84" w:rsidRDefault="00BC4B95" w:rsidP="008C532C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F3A84">
        <w:rPr>
          <w:rFonts w:ascii="Times New Roman" w:hAnsi="Times New Roman"/>
          <w:sz w:val="28"/>
          <w:szCs w:val="28"/>
          <w:lang w:val="uk-UA"/>
        </w:rPr>
        <w:t xml:space="preserve">Алгоритм дій особи, 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>уповноважен</w:t>
      </w:r>
      <w:r w:rsidRPr="001F3A84">
        <w:rPr>
          <w:rFonts w:ascii="Times New Roman" w:hAnsi="Times New Roman"/>
          <w:sz w:val="28"/>
          <w:szCs w:val="28"/>
          <w:lang w:val="uk-UA"/>
        </w:rPr>
        <w:t>ої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 xml:space="preserve"> на виконання функцій держави або місцевого самоврядування, у разі надходження пропозиції щодо неправомірної вигоди або подарунка</w:t>
      </w:r>
      <w:r w:rsidR="002F795F"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1A02E1" w:rsidRPr="001F3A84" w:rsidRDefault="00BC4B95" w:rsidP="008C532C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F3A84">
        <w:rPr>
          <w:rFonts w:ascii="Times New Roman" w:hAnsi="Times New Roman"/>
          <w:sz w:val="28"/>
          <w:szCs w:val="28"/>
          <w:lang w:val="uk-UA"/>
        </w:rPr>
        <w:t>П</w:t>
      </w:r>
      <w:r w:rsidR="001A02E1" w:rsidRPr="001F3A84">
        <w:rPr>
          <w:rFonts w:ascii="Times New Roman" w:hAnsi="Times New Roman"/>
          <w:sz w:val="28"/>
          <w:szCs w:val="28"/>
          <w:lang w:val="uk-UA"/>
        </w:rPr>
        <w:t>орядок дій особи, яка виявила у своєму службовому приміщенні чи отримала майно, що може бути неправомірною вигодою, або подарунок</w:t>
      </w:r>
      <w:r w:rsidR="002F795F" w:rsidRPr="001F3A84">
        <w:rPr>
          <w:rFonts w:ascii="Times New Roman" w:hAnsi="Times New Roman"/>
          <w:sz w:val="28"/>
          <w:szCs w:val="28"/>
          <w:lang w:val="uk-UA"/>
        </w:rPr>
        <w:t>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Етапи інформаційно-аналітичної роботи.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Принципи інформаційно-аналітичної роботи.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Методи отримання інформації.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Висновки за результатами аналізу інформації.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Види кримінального аналізу.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Діаграми, які використовуються у кримінальному аналізі.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Результат кримінального аналізу.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Оцінка вірогідності ступеня достовірності істинності висновку.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Схема подій.</w:t>
      </w:r>
    </w:p>
    <w:p w:rsidR="008C532C" w:rsidRPr="008C532C" w:rsidRDefault="008C532C" w:rsidP="008C532C">
      <w:pPr>
        <w:pStyle w:val="a3"/>
        <w:numPr>
          <w:ilvl w:val="0"/>
          <w:numId w:val="9"/>
        </w:numPr>
        <w:spacing w:after="0" w:line="240" w:lineRule="auto"/>
        <w:ind w:left="0" w:firstLine="106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C532C">
        <w:rPr>
          <w:rFonts w:ascii="Times New Roman" w:hAnsi="Times New Roman"/>
          <w:sz w:val="28"/>
          <w:szCs w:val="28"/>
          <w:lang w:val="uk-UA"/>
        </w:rPr>
        <w:t>Аналіз телефонних дзвінків.</w:t>
      </w:r>
    </w:p>
    <w:p w:rsidR="001A02E1" w:rsidRPr="001F3A84" w:rsidRDefault="00BC4B95" w:rsidP="008C532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bCs/>
          <w:snapToGrid w:val="0"/>
          <w:sz w:val="28"/>
          <w:szCs w:val="28"/>
          <w:lang w:val="uk-UA"/>
        </w:rPr>
      </w:pPr>
      <w:r w:rsidRPr="001F3A84">
        <w:rPr>
          <w:rFonts w:ascii="Times New Roman" w:hAnsi="Times New Roman"/>
          <w:bCs/>
          <w:sz w:val="28"/>
          <w:szCs w:val="28"/>
          <w:lang w:val="uk-UA"/>
        </w:rPr>
        <w:t xml:space="preserve">Поняття прав </w:t>
      </w:r>
      <w:r w:rsidR="001A02E1" w:rsidRPr="001F3A84">
        <w:rPr>
          <w:rFonts w:ascii="Times New Roman" w:hAnsi="Times New Roman"/>
          <w:bCs/>
          <w:sz w:val="28"/>
          <w:szCs w:val="28"/>
          <w:lang w:val="uk-UA"/>
        </w:rPr>
        <w:t>людини.</w:t>
      </w:r>
    </w:p>
    <w:p w:rsidR="001A02E1" w:rsidRPr="001F3A84" w:rsidRDefault="001A02E1" w:rsidP="008C532C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bCs/>
          <w:color w:val="262626"/>
          <w:sz w:val="28"/>
          <w:szCs w:val="28"/>
          <w:lang w:val="uk-UA"/>
        </w:rPr>
      </w:pPr>
      <w:r w:rsidRPr="001F3A84">
        <w:rPr>
          <w:rFonts w:ascii="Times New Roman" w:hAnsi="Times New Roman"/>
          <w:bCs/>
          <w:sz w:val="28"/>
          <w:szCs w:val="28"/>
          <w:lang w:val="uk-UA"/>
        </w:rPr>
        <w:t>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1A02E1" w:rsidRPr="001F3A84" w:rsidRDefault="001A02E1" w:rsidP="008C532C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F3A84">
        <w:rPr>
          <w:rFonts w:ascii="Times New Roman" w:hAnsi="Times New Roman"/>
          <w:sz w:val="28"/>
          <w:szCs w:val="28"/>
          <w:lang w:val="uk-UA"/>
        </w:rPr>
        <w:t xml:space="preserve">Види </w:t>
      </w:r>
      <w:r w:rsidR="00FB7F5D" w:rsidRPr="001F3A84">
        <w:rPr>
          <w:rFonts w:ascii="Times New Roman" w:hAnsi="Times New Roman"/>
          <w:sz w:val="28"/>
          <w:szCs w:val="28"/>
          <w:lang w:val="uk-UA"/>
        </w:rPr>
        <w:t>поведінки,</w:t>
      </w:r>
      <w:r w:rsidRPr="001F3A84">
        <w:rPr>
          <w:rFonts w:ascii="Times New Roman" w:hAnsi="Times New Roman"/>
          <w:sz w:val="28"/>
          <w:szCs w:val="28"/>
          <w:lang w:val="uk-UA"/>
        </w:rPr>
        <w:t xml:space="preserve"> заборонені ст. 3 Конвенції про захист прав людини і основоположних свобод.</w:t>
      </w:r>
    </w:p>
    <w:p w:rsidR="001A02E1" w:rsidRPr="001F3A84" w:rsidRDefault="001A02E1" w:rsidP="00DB2143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3A84">
        <w:rPr>
          <w:rFonts w:ascii="Times New Roman" w:hAnsi="Times New Roman"/>
          <w:color w:val="262626"/>
          <w:sz w:val="28"/>
          <w:szCs w:val="28"/>
          <w:lang w:val="uk-UA"/>
        </w:rPr>
        <w:t xml:space="preserve">Загальні правила тримання особи під вартою згідно Конституції України та </w:t>
      </w:r>
      <w:r w:rsidRPr="001F3A84">
        <w:rPr>
          <w:rFonts w:ascii="Times New Roman" w:hAnsi="Times New Roman"/>
          <w:sz w:val="28"/>
          <w:szCs w:val="28"/>
          <w:lang w:val="uk-UA"/>
        </w:rPr>
        <w:t>Конвенції про захист прав людини і основоположних свобод.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1F3A84">
        <w:rPr>
          <w:rFonts w:ascii="Times New Roman" w:hAnsi="Times New Roman"/>
          <w:sz w:val="28"/>
          <w:szCs w:val="28"/>
          <w:lang w:val="uk-UA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hAnsi="Times New Roman"/>
          <w:sz w:val="28"/>
          <w:szCs w:val="28"/>
          <w:lang w:val="uk-UA"/>
        </w:rPr>
        <w:t>Право на таємницю листування, телефонних розмов, телеграфної та іншої кореспонденції</w:t>
      </w:r>
      <w:r w:rsidRPr="001F3A84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підстави його обмеження згідно Конституції України.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Етичний кодекс поліцейського.</w:t>
      </w:r>
    </w:p>
    <w:p w:rsidR="001A02E1" w:rsidRPr="001F3A84" w:rsidRDefault="001A02E1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Відмінності </w:t>
      </w:r>
      <w:r w:rsidRPr="001F3A84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принципів та цінностей професійної етики поліції і загальнолюдської моралі</w:t>
      </w:r>
    </w:p>
    <w:p w:rsidR="001A02E1" w:rsidRPr="001F3A84" w:rsidRDefault="004A638B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ринцип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прозорості і підзвітності 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н</w:t>
      </w:r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аказ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МВС України №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326 від 28.04.2016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</w:t>
      </w:r>
    </w:p>
    <w:p w:rsidR="001A02E1" w:rsidRPr="001F3A84" w:rsidRDefault="00BC4B95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Х</w:t>
      </w:r>
      <w:r w:rsidR="001A02E1" w:rsidRPr="001F3A84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арактерні риси гумані</w:t>
      </w:r>
      <w:r w:rsidRPr="001F3A84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зму як моральної позиції людини.</w:t>
      </w:r>
    </w:p>
    <w:p w:rsidR="001A02E1" w:rsidRPr="001F3A84" w:rsidRDefault="00BC4B95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Ч</w:t>
      </w:r>
      <w:r w:rsidR="001A02E1" w:rsidRPr="001F3A8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ест</w:t>
      </w:r>
      <w:r w:rsidRPr="001F3A8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ь і гідність працівника поліції.</w:t>
      </w:r>
    </w:p>
    <w:p w:rsidR="001A02E1" w:rsidRPr="001F3A84" w:rsidRDefault="00BC4B95" w:rsidP="00DB2143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ідповідальність працівник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1A02E1" w:rsidRPr="001F3A8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аціональної поліції </w:t>
      </w:r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порушення </w:t>
      </w:r>
      <w:proofErr w:type="spellStart"/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="001A02E1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-ети</w:t>
      </w:r>
      <w:r w:rsidR="00326289" w:rsidRPr="001F3A84">
        <w:rPr>
          <w:rFonts w:ascii="Times New Roman" w:eastAsia="Times New Roman" w:hAnsi="Times New Roman"/>
          <w:sz w:val="28"/>
          <w:szCs w:val="28"/>
          <w:lang w:val="uk-UA" w:eastAsia="ru-RU"/>
        </w:rPr>
        <w:t>чних принципів і норм поведінки.</w:t>
      </w:r>
    </w:p>
    <w:sectPr w:rsidR="001A02E1" w:rsidRPr="001F3A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470"/>
    <w:multiLevelType w:val="hybridMultilevel"/>
    <w:tmpl w:val="66EAA9CA"/>
    <w:lvl w:ilvl="0" w:tplc="2C7CF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2" w15:restartNumberingAfterBreak="0">
    <w:nsid w:val="2A3143FA"/>
    <w:multiLevelType w:val="hybridMultilevel"/>
    <w:tmpl w:val="73621440"/>
    <w:lvl w:ilvl="0" w:tplc="AD0C29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B1200"/>
    <w:multiLevelType w:val="hybridMultilevel"/>
    <w:tmpl w:val="6554A76A"/>
    <w:lvl w:ilvl="0" w:tplc="5150E060">
      <w:start w:val="1"/>
      <w:numFmt w:val="decimal"/>
      <w:lvlText w:val="%1."/>
      <w:lvlJc w:val="left"/>
      <w:pPr>
        <w:ind w:left="1755" w:hanging="855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38C023F"/>
    <w:multiLevelType w:val="hybridMultilevel"/>
    <w:tmpl w:val="B9E057D2"/>
    <w:lvl w:ilvl="0" w:tplc="FB3E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4966F7"/>
    <w:multiLevelType w:val="hybridMultilevel"/>
    <w:tmpl w:val="DB84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86F73"/>
    <w:multiLevelType w:val="hybridMultilevel"/>
    <w:tmpl w:val="B5389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01C98"/>
    <w:multiLevelType w:val="hybridMultilevel"/>
    <w:tmpl w:val="2F66C9D4"/>
    <w:lvl w:ilvl="0" w:tplc="412CB8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D21DBF"/>
    <w:multiLevelType w:val="hybridMultilevel"/>
    <w:tmpl w:val="A118BDC2"/>
    <w:lvl w:ilvl="0" w:tplc="412CB8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9C736B"/>
    <w:multiLevelType w:val="hybridMultilevel"/>
    <w:tmpl w:val="5F5E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E8"/>
    <w:rsid w:val="00183412"/>
    <w:rsid w:val="001A02E1"/>
    <w:rsid w:val="001F3A84"/>
    <w:rsid w:val="002621F7"/>
    <w:rsid w:val="002F795F"/>
    <w:rsid w:val="00323407"/>
    <w:rsid w:val="00326289"/>
    <w:rsid w:val="00364710"/>
    <w:rsid w:val="004400BA"/>
    <w:rsid w:val="004A638B"/>
    <w:rsid w:val="00584FF4"/>
    <w:rsid w:val="005933BF"/>
    <w:rsid w:val="007A0493"/>
    <w:rsid w:val="007A4201"/>
    <w:rsid w:val="007F11F8"/>
    <w:rsid w:val="008C532C"/>
    <w:rsid w:val="00906FC4"/>
    <w:rsid w:val="009F1734"/>
    <w:rsid w:val="00BB571A"/>
    <w:rsid w:val="00BC4B95"/>
    <w:rsid w:val="00C91C3B"/>
    <w:rsid w:val="00DB2143"/>
    <w:rsid w:val="00DF1B41"/>
    <w:rsid w:val="00E51DE8"/>
    <w:rsid w:val="00EE7660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3C51"/>
  <w15:docId w15:val="{F3F0F6D4-B530-4419-8682-8C73647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1F3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2017-03-06T10:30:00Z</dcterms:created>
  <dcterms:modified xsi:type="dcterms:W3CDTF">2017-10-25T11:43:00Z</dcterms:modified>
</cp:coreProperties>
</file>