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59" w:rsidRPr="000F33C7" w:rsidRDefault="000A5459" w:rsidP="000A5459">
      <w:pPr>
        <w:tabs>
          <w:tab w:val="left" w:pos="1134"/>
        </w:tabs>
        <w:spacing w:after="0"/>
        <w:jc w:val="center"/>
        <w:rPr>
          <w:rFonts w:ascii="Times New Roman" w:hAnsi="Times New Roman"/>
          <w:b/>
          <w:sz w:val="28"/>
          <w:szCs w:val="28"/>
        </w:rPr>
      </w:pPr>
      <w:r w:rsidRPr="000F33C7">
        <w:rPr>
          <w:rFonts w:ascii="Times New Roman" w:hAnsi="Times New Roman"/>
          <w:b/>
          <w:sz w:val="28"/>
          <w:szCs w:val="28"/>
        </w:rPr>
        <w:t>ПЕРЕЛІК ПИТАНЬ ДО КОМПЛЕКСНОГО ПІДСУМКОВОГО ЕКЗАМЕНУ</w:t>
      </w:r>
    </w:p>
    <w:p w:rsidR="000A5459" w:rsidRPr="000F33C7" w:rsidRDefault="000A5459" w:rsidP="00EE79CC">
      <w:pPr>
        <w:pStyle w:val="Style4"/>
        <w:jc w:val="center"/>
        <w:rPr>
          <w:b/>
          <w:bCs/>
          <w:color w:val="000000"/>
          <w:sz w:val="28"/>
          <w:szCs w:val="28"/>
          <w:lang w:val="uk-UA" w:eastAsia="uk-UA"/>
        </w:rPr>
      </w:pPr>
      <w:r w:rsidRPr="000F33C7">
        <w:rPr>
          <w:b/>
          <w:sz w:val="28"/>
          <w:szCs w:val="28"/>
          <w:lang w:val="uk-UA"/>
        </w:rPr>
        <w:t xml:space="preserve">з підвищення кваліфікації </w:t>
      </w:r>
      <w:r w:rsidR="00EE79CC" w:rsidRPr="000F33C7">
        <w:rPr>
          <w:b/>
          <w:bCs/>
          <w:sz w:val="28"/>
          <w:szCs w:val="28"/>
          <w:lang w:val="uk-UA"/>
        </w:rPr>
        <w:t>поліцейських підрозділів дозвільної системи</w:t>
      </w:r>
    </w:p>
    <w:p w:rsidR="000A5459" w:rsidRPr="000F33C7" w:rsidRDefault="000A5459" w:rsidP="008065C8">
      <w:pPr>
        <w:pStyle w:val="a3"/>
        <w:rPr>
          <w:rFonts w:ascii="Times New Roman" w:hAnsi="Times New Roman"/>
          <w:b/>
          <w:sz w:val="28"/>
          <w:szCs w:val="28"/>
          <w:lang w:val="uk-UA"/>
        </w:rPr>
      </w:pP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Правова основа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Правова основа виготовлення, придбання, зберігання, обліку, перевезення та використання зброї, а також боєприпасів до зброї, основних частин зброї та вибухових матеріалів.</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Предмети, на які поширюється дозвільна система Національної поліції.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Строк дії дозволу на відкриття та функціонування підприємств, майстерень і лабораторій, на які поширюється дозвільна система.</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Строк дії дозволу на придбання предметів, матеріалів і речовин, на які поширюється дозвільна система.</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Строк дії дозволу на придбання вибухових матеріалів.</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Основні завдання Національної поліції у сфері здійснення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 xml:space="preserve">Порядок відкриття </w:t>
      </w:r>
      <w:proofErr w:type="spellStart"/>
      <w:r w:rsidRPr="000F33C7">
        <w:rPr>
          <w:rFonts w:ascii="Times New Roman" w:eastAsia="Times New Roman" w:hAnsi="Times New Roman"/>
          <w:sz w:val="28"/>
          <w:szCs w:val="28"/>
          <w:lang w:eastAsia="ru-RU"/>
        </w:rPr>
        <w:t>відкриття</w:t>
      </w:r>
      <w:proofErr w:type="spellEnd"/>
      <w:r w:rsidRPr="000F33C7">
        <w:rPr>
          <w:rFonts w:ascii="Times New Roman" w:eastAsia="Times New Roman" w:hAnsi="Times New Roman"/>
          <w:sz w:val="28"/>
          <w:szCs w:val="28"/>
          <w:lang w:eastAsia="ru-RU"/>
        </w:rPr>
        <w:t xml:space="preserve"> та функціонування стрілецьких тирів і стрільбищ, мисливсько-спортивних стендів, пунктів вивчення матеріальної частини зброї, спеціальних засобів.</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Дозволи на придбання, зберігання та носіння мисливської нарізної, гладкоствольної зброї, пневматичної, холодної, охолощеної зброї, пристроїв громадянами України.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Терміни перевірки об'єкти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Документи, що  складаються за результатами обстеження об’єктів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eastAsia="ru-RU"/>
        </w:rPr>
      </w:pPr>
      <w:r w:rsidRPr="000F33C7">
        <w:rPr>
          <w:rFonts w:ascii="Times New Roman" w:eastAsia="Times New Roman" w:hAnsi="Times New Roman"/>
          <w:sz w:val="28"/>
          <w:szCs w:val="28"/>
          <w:lang w:eastAsia="ru-RU"/>
        </w:rPr>
        <w:t>Терміни перевірки порядку зберігання зброї громадянами дільничними офіцерами поліції.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Організація діяльності підрозділів Національної поліції України з реалізації повноважень з видачі та анулювання дозволів на придбання, зберігання, носіння, перевезення зброї, спецзасобів індивідуального захисту та активної оборони, вибухових речовин і матеріалів.</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Порядок видачі громадянам дозволів на придбання, зберігання та носіння мисливської, нарізної нагородної вогнепальної зброї, боєприпасів до нагородної зброї.</w:t>
      </w:r>
    </w:p>
    <w:p w:rsidR="00B87989" w:rsidRPr="000F33C7" w:rsidRDefault="00435587"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Суб’єкт надання</w:t>
      </w:r>
      <w:r w:rsidR="00B87989" w:rsidRPr="000F33C7">
        <w:rPr>
          <w:rFonts w:ascii="Times New Roman" w:hAnsi="Times New Roman"/>
          <w:sz w:val="28"/>
          <w:szCs w:val="28"/>
          <w:lang w:val="uk-UA"/>
        </w:rPr>
        <w:t xml:space="preserve"> дозволу на придбання, зберігання та носіння нагород</w:t>
      </w:r>
      <w:r w:rsidRPr="000F33C7">
        <w:rPr>
          <w:rFonts w:ascii="Times New Roman" w:hAnsi="Times New Roman"/>
          <w:sz w:val="28"/>
          <w:szCs w:val="28"/>
          <w:lang w:val="uk-UA"/>
        </w:rPr>
        <w:t>ної зброї та боєприпасів до неї.</w:t>
      </w:r>
    </w:p>
    <w:p w:rsidR="00B87989" w:rsidRPr="000F33C7" w:rsidRDefault="006244E0"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Відомче нормативне регулювання</w:t>
      </w:r>
      <w:r w:rsidR="00B87989" w:rsidRPr="000F33C7">
        <w:rPr>
          <w:rFonts w:ascii="Times New Roman" w:hAnsi="Times New Roman"/>
          <w:sz w:val="28"/>
          <w:szCs w:val="28"/>
          <w:lang w:val="uk-UA"/>
        </w:rPr>
        <w:t xml:space="preserve"> дотр</w:t>
      </w:r>
      <w:r w:rsidRPr="000F33C7">
        <w:rPr>
          <w:rFonts w:ascii="Times New Roman" w:hAnsi="Times New Roman"/>
          <w:sz w:val="28"/>
          <w:szCs w:val="28"/>
          <w:lang w:val="uk-UA"/>
        </w:rPr>
        <w:t>имання вимог дозвільної системи.</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Правове регулювання порядку прийому представників підприємств, установ та організацій в підрозділах поліції, що здійснюють дозвільну систему.</w:t>
      </w:r>
    </w:p>
    <w:p w:rsidR="00B87989" w:rsidRPr="000F33C7" w:rsidRDefault="006244E0"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lastRenderedPageBreak/>
        <w:t>Ц</w:t>
      </w:r>
      <w:r w:rsidR="00B87989" w:rsidRPr="000F33C7">
        <w:rPr>
          <w:rFonts w:ascii="Times New Roman" w:hAnsi="Times New Roman"/>
          <w:sz w:val="28"/>
          <w:szCs w:val="28"/>
          <w:lang w:val="uk-UA"/>
        </w:rPr>
        <w:t>ентральни</w:t>
      </w:r>
      <w:r w:rsidRPr="000F33C7">
        <w:rPr>
          <w:rFonts w:ascii="Times New Roman" w:hAnsi="Times New Roman"/>
          <w:sz w:val="28"/>
          <w:szCs w:val="28"/>
          <w:lang w:val="uk-UA"/>
        </w:rPr>
        <w:t>й</w:t>
      </w:r>
      <w:r w:rsidR="00B87989" w:rsidRPr="000F33C7">
        <w:rPr>
          <w:rFonts w:ascii="Times New Roman" w:hAnsi="Times New Roman"/>
          <w:sz w:val="28"/>
          <w:szCs w:val="28"/>
          <w:lang w:val="uk-UA"/>
        </w:rPr>
        <w:t xml:space="preserve"> орган виконавчої влади </w:t>
      </w:r>
      <w:r w:rsidRPr="000F33C7">
        <w:rPr>
          <w:rFonts w:ascii="Times New Roman" w:hAnsi="Times New Roman"/>
          <w:sz w:val="28"/>
          <w:szCs w:val="28"/>
          <w:lang w:val="uk-UA"/>
        </w:rPr>
        <w:t xml:space="preserve">який уповноважений </w:t>
      </w:r>
      <w:r w:rsidR="00B87989" w:rsidRPr="000F33C7">
        <w:rPr>
          <w:rFonts w:ascii="Times New Roman" w:hAnsi="Times New Roman"/>
          <w:sz w:val="28"/>
          <w:szCs w:val="28"/>
          <w:lang w:val="uk-UA"/>
        </w:rPr>
        <w:t>вида</w:t>
      </w:r>
      <w:r w:rsidRPr="000F33C7">
        <w:rPr>
          <w:rFonts w:ascii="Times New Roman" w:hAnsi="Times New Roman"/>
          <w:sz w:val="28"/>
          <w:szCs w:val="28"/>
          <w:lang w:val="uk-UA"/>
        </w:rPr>
        <w:t>вати</w:t>
      </w:r>
      <w:r w:rsidR="00B87989" w:rsidRPr="000F33C7">
        <w:rPr>
          <w:rFonts w:ascii="Times New Roman" w:hAnsi="Times New Roman"/>
          <w:sz w:val="28"/>
          <w:szCs w:val="28"/>
          <w:lang w:val="uk-UA"/>
        </w:rPr>
        <w:t xml:space="preserve"> дозволи на перевезення зброї та боєприпасів до неї через митний кордон України, територією України та транзит через територію України.</w:t>
      </w:r>
    </w:p>
    <w:p w:rsidR="00B87989" w:rsidRPr="000F33C7" w:rsidRDefault="006244E0"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w:t>
      </w:r>
      <w:r w:rsidR="00B87989" w:rsidRPr="000F33C7">
        <w:rPr>
          <w:rFonts w:ascii="Times New Roman" w:hAnsi="Times New Roman"/>
          <w:sz w:val="28"/>
          <w:szCs w:val="28"/>
          <w:lang w:val="uk-UA"/>
        </w:rPr>
        <w:t>ідрозділ Національної поліції</w:t>
      </w:r>
      <w:r w:rsidRPr="000F33C7">
        <w:rPr>
          <w:rFonts w:ascii="Times New Roman" w:hAnsi="Times New Roman"/>
          <w:sz w:val="28"/>
          <w:szCs w:val="28"/>
          <w:lang w:val="uk-UA"/>
        </w:rPr>
        <w:t>, що уповноважений</w:t>
      </w:r>
      <w:r w:rsidR="00B87989" w:rsidRPr="000F33C7">
        <w:rPr>
          <w:rFonts w:ascii="Times New Roman" w:hAnsi="Times New Roman"/>
          <w:sz w:val="28"/>
          <w:szCs w:val="28"/>
          <w:lang w:val="uk-UA"/>
        </w:rPr>
        <w:t xml:space="preserve"> вида</w:t>
      </w:r>
      <w:r w:rsidRPr="000F33C7">
        <w:rPr>
          <w:rFonts w:ascii="Times New Roman" w:hAnsi="Times New Roman"/>
          <w:sz w:val="28"/>
          <w:szCs w:val="28"/>
          <w:lang w:val="uk-UA"/>
        </w:rPr>
        <w:t>вати</w:t>
      </w:r>
      <w:r w:rsidR="00B87989" w:rsidRPr="000F33C7">
        <w:rPr>
          <w:rFonts w:ascii="Times New Roman" w:hAnsi="Times New Roman"/>
          <w:sz w:val="28"/>
          <w:szCs w:val="28"/>
          <w:lang w:val="uk-UA"/>
        </w:rPr>
        <w:t xml:space="preserve"> дозволи на право придбання, перевезення вогнепальної, пневматичної зброї, боєприп</w:t>
      </w:r>
      <w:r w:rsidRPr="000F33C7">
        <w:rPr>
          <w:rFonts w:ascii="Times New Roman" w:hAnsi="Times New Roman"/>
          <w:sz w:val="28"/>
          <w:szCs w:val="28"/>
          <w:lang w:val="uk-UA"/>
        </w:rPr>
        <w:t>асів до зброї, охолощеної зброї.</w:t>
      </w:r>
    </w:p>
    <w:p w:rsidR="00B87989" w:rsidRPr="000F33C7" w:rsidRDefault="006244E0"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Д</w:t>
      </w:r>
      <w:r w:rsidR="00B87989" w:rsidRPr="000F33C7">
        <w:rPr>
          <w:rFonts w:ascii="Times New Roman" w:hAnsi="Times New Roman"/>
          <w:sz w:val="28"/>
          <w:szCs w:val="28"/>
          <w:lang w:val="uk-UA"/>
        </w:rPr>
        <w:t>озволи</w:t>
      </w:r>
      <w:r w:rsidRPr="000F33C7">
        <w:rPr>
          <w:rFonts w:ascii="Times New Roman" w:hAnsi="Times New Roman"/>
          <w:sz w:val="28"/>
          <w:szCs w:val="28"/>
          <w:lang w:val="uk-UA"/>
        </w:rPr>
        <w:t>, які</w:t>
      </w:r>
      <w:r w:rsidR="00B87989" w:rsidRPr="000F33C7">
        <w:rPr>
          <w:rFonts w:ascii="Times New Roman" w:hAnsi="Times New Roman"/>
          <w:sz w:val="28"/>
          <w:szCs w:val="28"/>
          <w:lang w:val="uk-UA"/>
        </w:rPr>
        <w:t xml:space="preserve"> має право видавати Департамент превентивної діяльності Національної поліції України у сфері </w:t>
      </w:r>
      <w:r w:rsidRPr="000F33C7">
        <w:rPr>
          <w:rFonts w:ascii="Times New Roman" w:hAnsi="Times New Roman"/>
          <w:sz w:val="28"/>
          <w:szCs w:val="28"/>
          <w:lang w:val="uk-UA"/>
        </w:rPr>
        <w:t>забезпечення дозвільної системи.</w:t>
      </w:r>
    </w:p>
    <w:p w:rsidR="00B87989" w:rsidRPr="000F33C7" w:rsidRDefault="00C0657C"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Т</w:t>
      </w:r>
      <w:r w:rsidR="00B87989" w:rsidRPr="000F33C7">
        <w:rPr>
          <w:rFonts w:ascii="Times New Roman" w:hAnsi="Times New Roman"/>
          <w:sz w:val="28"/>
          <w:szCs w:val="28"/>
          <w:lang w:val="uk-UA"/>
        </w:rPr>
        <w:t>ериторіальні органи Національної поліції</w:t>
      </w:r>
      <w:r w:rsidRPr="000F33C7">
        <w:rPr>
          <w:rFonts w:ascii="Times New Roman" w:hAnsi="Times New Roman"/>
          <w:sz w:val="28"/>
          <w:szCs w:val="28"/>
          <w:lang w:val="uk-UA"/>
        </w:rPr>
        <w:t>, які</w:t>
      </w:r>
      <w:r w:rsidR="00B87989" w:rsidRPr="000F33C7">
        <w:rPr>
          <w:rFonts w:ascii="Times New Roman" w:hAnsi="Times New Roman"/>
          <w:sz w:val="28"/>
          <w:szCs w:val="28"/>
          <w:lang w:val="uk-UA"/>
        </w:rPr>
        <w:t xml:space="preserve"> наділені правом відкриття та функціонування об’єктів дозвільної системи (сховищ, складів, де зберігаються вибухові матеріали і речовини, піро</w:t>
      </w:r>
      <w:r w:rsidRPr="000F33C7">
        <w:rPr>
          <w:rFonts w:ascii="Times New Roman" w:hAnsi="Times New Roman"/>
          <w:sz w:val="28"/>
          <w:szCs w:val="28"/>
          <w:lang w:val="uk-UA"/>
        </w:rPr>
        <w:t>технічні майстерні, стрільбища).</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Види зброї на які поширюється дозвільна система, що здійснюється органами Національної поліції.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Порядок продажу побутових піротехнічних виробів у спеціалізованих відділах (секціях) підприємств з універсальним асортиментом товарів.</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Порядок продажу, придбання, реєстрації, обліку спеціальних засобів самооборони, заряджених речовинами сльозоточивої та дратівної дії.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Порядок застосування спеціальних засобів самооборони, заряджених речовинами сльозоточивої та дратівної дії.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Порушення громадянами правил зберігання, носіння або перевезення нагородної, вогнепальної, холодної чи пневматичної зброї і бойових припасів.</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Строки розгляду справи про адміністративні правопорушення у сфері дозвільної системи (ст. 190 та 191, 192 КУпАП).</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Повноваження поліцейського у разі виявлення порушення громадянами правил порядку придбання, зберігання, передачі іншим особам або продажу вогнепальної, холодної чи пневматичної зброї.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Порушення громадянами порядку придбання, зберігання, передачі іншим особам або продажу вогнепальної, холодної чи пневматичної зброї.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Відповідальність неповнолітніх у віці від 16 до 18 років за порушення правил дозвільної системи.</w:t>
      </w:r>
    </w:p>
    <w:p w:rsidR="00B87989" w:rsidRPr="000F33C7" w:rsidRDefault="00C9708D"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В</w:t>
      </w:r>
      <w:r w:rsidR="00B87989" w:rsidRPr="000F33C7">
        <w:rPr>
          <w:rFonts w:ascii="Times New Roman" w:hAnsi="Times New Roman"/>
          <w:sz w:val="28"/>
          <w:szCs w:val="28"/>
          <w:lang w:val="uk-UA"/>
        </w:rPr>
        <w:t>ипадк</w:t>
      </w:r>
      <w:r w:rsidRPr="000F33C7">
        <w:rPr>
          <w:rFonts w:ascii="Times New Roman" w:hAnsi="Times New Roman"/>
          <w:sz w:val="28"/>
          <w:szCs w:val="28"/>
          <w:lang w:val="uk-UA"/>
        </w:rPr>
        <w:t>и при яких поліція</w:t>
      </w:r>
      <w:r w:rsidR="00B87989" w:rsidRPr="000F33C7">
        <w:rPr>
          <w:rFonts w:ascii="Times New Roman" w:hAnsi="Times New Roman"/>
          <w:sz w:val="28"/>
          <w:szCs w:val="28"/>
          <w:lang w:val="uk-UA"/>
        </w:rPr>
        <w:t xml:space="preserve"> має право вилучати зброю яка є предметом вчинення правопо</w:t>
      </w:r>
      <w:r w:rsidRPr="000F33C7">
        <w:rPr>
          <w:rFonts w:ascii="Times New Roman" w:hAnsi="Times New Roman"/>
          <w:sz w:val="28"/>
          <w:szCs w:val="28"/>
          <w:lang w:val="uk-UA"/>
        </w:rPr>
        <w:t>рушення.</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Порушення громадянами строків реєстрації (перереєстрації) нагородної, вогнепальної, холодної чи пневматичної зброї і правил взяття її на облік.</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Документи, що дають право на зберігання зброї.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Строки постановки на облік зброї у разі зміни місця проживання її власника.</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Суб’єкт відповідальності за статтею 195 КУпАП.</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Підстави застосування громадянами спеціальних засобів самооборони, заряджених речовинами сльозоточивої та дратівної дії.</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 xml:space="preserve">Категорії осіб </w:t>
      </w:r>
      <w:r w:rsidR="005232C2" w:rsidRPr="000F33C7">
        <w:rPr>
          <w:rFonts w:ascii="Times New Roman" w:hAnsi="Times New Roman"/>
          <w:sz w:val="28"/>
          <w:szCs w:val="28"/>
          <w:lang w:val="uk-UA"/>
        </w:rPr>
        <w:t>стосовно</w:t>
      </w:r>
      <w:r w:rsidRPr="000F33C7">
        <w:rPr>
          <w:rFonts w:ascii="Times New Roman" w:hAnsi="Times New Roman"/>
          <w:sz w:val="28"/>
          <w:szCs w:val="28"/>
          <w:lang w:val="uk-UA"/>
        </w:rPr>
        <w:t xml:space="preserve"> яких громадянам категорично забороняється застосовувати спеціальні засоби самооборони.</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lastRenderedPageBreak/>
        <w:t>Порушення правил застосування спеціальних засобів самооборони.</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Порушення порядку виробництва, зберігання, перевезення, торгівлі та використання піротехнічних засобів.</w:t>
      </w:r>
    </w:p>
    <w:p w:rsidR="00B87989" w:rsidRPr="000F33C7" w:rsidRDefault="00B87989" w:rsidP="00B87989">
      <w:pPr>
        <w:pStyle w:val="a3"/>
        <w:numPr>
          <w:ilvl w:val="0"/>
          <w:numId w:val="27"/>
        </w:numPr>
        <w:tabs>
          <w:tab w:val="clear" w:pos="2160"/>
        </w:tabs>
        <w:suppressAutoHyphens/>
        <w:spacing w:after="0" w:line="240" w:lineRule="auto"/>
        <w:ind w:left="0" w:firstLine="709"/>
        <w:contextualSpacing w:val="0"/>
        <w:jc w:val="both"/>
        <w:rPr>
          <w:rFonts w:ascii="Times New Roman" w:hAnsi="Times New Roman"/>
          <w:sz w:val="28"/>
          <w:szCs w:val="28"/>
          <w:lang w:val="uk-UA"/>
        </w:rPr>
      </w:pPr>
      <w:r w:rsidRPr="000F33C7">
        <w:rPr>
          <w:rFonts w:ascii="Times New Roman" w:hAnsi="Times New Roman"/>
          <w:sz w:val="28"/>
          <w:szCs w:val="28"/>
          <w:lang w:val="uk-UA"/>
        </w:rPr>
        <w:t>Відстань від громадських споруд і житлових будинків де заборонено використання побутові піротехнічні виробів.</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Нормативно-правова регламентація порядку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Укладення договору страхування відповідальності власників чи користувачів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Обстеження об'єктів дозвільної системи інспекторами дозвільної системи та дільничними офіцерами поліції.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Документи, які складаються при виявленні порушень на об’єктах дозвільної системи.</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Документи, які складаються під час обстеження на об’єктах дозвільної системи.</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Облік предметів і матеріалів, підприємств і майстерень, на які поширюється дозвільна система.</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Реєстрація об'єктів дозвільної системи.</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Зберігання зброї у вищих, середніх та професійно-технічних закладах освіти.</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Використання зброї у театральних і циркових виставах.</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Порядок придбання громадянами України мисливської гладкоствольної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Порядок придбання громадянами України мисливської нарізної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Порядок придбання громадянами України холодної та газової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Терміни реєстрації гладкоствольної, нарізної, комбінованої мисливської вогнепальної, пневматичної та холодної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Місце реєстрації гладкоствольної, нарізної, комбінованої мисливської вогнепальної, пневматичної та холодної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Перевірка порядку зберігання зброї громадянами дільничними офіцером поліції.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Порядок здачі добровільно зданої, знайденої нарізної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Порядок видачі дозволів на придбання та носіння нарізної вогнепальної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Організація обстеження об’єктів дозвільної системи, де зберігається та використовується велика кількість зброї.</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Придбання зброї у власність громадянами України.</w:t>
      </w:r>
    </w:p>
    <w:p w:rsidR="00B87989" w:rsidRPr="000F33C7" w:rsidRDefault="00B87989" w:rsidP="00B87989">
      <w:pPr>
        <w:pStyle w:val="a3"/>
        <w:numPr>
          <w:ilvl w:val="0"/>
          <w:numId w:val="27"/>
        </w:numPr>
        <w:tabs>
          <w:tab w:val="clear" w:pos="2160"/>
        </w:tabs>
        <w:autoSpaceDN w:val="0"/>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Постановка зброї на облік в орган поліції за новим місцем проживання у разі зміни місця проживання.</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 xml:space="preserve">Порядок </w:t>
      </w:r>
      <w:r w:rsidRPr="000F33C7">
        <w:rPr>
          <w:rFonts w:ascii="Times New Roman" w:hAnsi="Times New Roman"/>
          <w:iCs/>
          <w:sz w:val="28"/>
          <w:szCs w:val="28"/>
          <w:lang w:val="uk-UA"/>
        </w:rPr>
        <w:t>здачі</w:t>
      </w:r>
      <w:r w:rsidRPr="000F33C7">
        <w:rPr>
          <w:rFonts w:ascii="Times New Roman" w:hAnsi="Times New Roman"/>
          <w:sz w:val="28"/>
          <w:szCs w:val="28"/>
          <w:lang w:val="uk-UA"/>
        </w:rPr>
        <w:t xml:space="preserve"> власником зброї, визнаної непридатною для подальшого користування</w:t>
      </w:r>
      <w:r w:rsidR="00C524C6" w:rsidRPr="000F33C7">
        <w:rPr>
          <w:rFonts w:ascii="Times New Roman" w:hAnsi="Times New Roman"/>
          <w:sz w:val="28"/>
          <w:szCs w:val="28"/>
          <w:lang w:val="uk-UA"/>
        </w:rPr>
        <w:t xml:space="preserve"> </w:t>
      </w:r>
      <w:r w:rsidRPr="000F33C7">
        <w:rPr>
          <w:rFonts w:ascii="Times New Roman" w:hAnsi="Times New Roman"/>
          <w:sz w:val="28"/>
          <w:szCs w:val="28"/>
          <w:lang w:val="uk-UA"/>
        </w:rPr>
        <w:t>(</w:t>
      </w:r>
      <w:r w:rsidR="00C524C6" w:rsidRPr="000F33C7">
        <w:rPr>
          <w:rFonts w:ascii="Times New Roman" w:hAnsi="Times New Roman"/>
          <w:sz w:val="28"/>
          <w:szCs w:val="28"/>
          <w:lang w:val="uk-UA"/>
        </w:rPr>
        <w:t xml:space="preserve">що </w:t>
      </w:r>
      <w:r w:rsidRPr="000F33C7">
        <w:rPr>
          <w:rFonts w:ascii="Times New Roman" w:hAnsi="Times New Roman"/>
          <w:sz w:val="28"/>
          <w:szCs w:val="28"/>
          <w:lang w:val="uk-UA"/>
        </w:rPr>
        <w:t>не підлягає ремонту) в органи поліції.</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lastRenderedPageBreak/>
        <w:t>Облікові документи у сфері обігу добровільно зданої, знайденої зброї та боєприпасів до неї</w:t>
      </w:r>
      <w:r w:rsidRPr="000F33C7">
        <w:rPr>
          <w:rFonts w:ascii="Times New Roman" w:hAnsi="Times New Roman"/>
          <w:color w:val="000000"/>
          <w:sz w:val="28"/>
          <w:szCs w:val="28"/>
          <w:lang w:val="uk-UA" w:eastAsia="uk-UA"/>
        </w:rPr>
        <w:t>.</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Порядок реєстрації нагородної зброї.</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Порядок передачі зброї на комісійний продаж.</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Суб’єкти обліку вилученого, добровільно зданого й знайденого озброєння.</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Порядок входу до кімнати зберігання зброї.</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Порядок приймання на тимчасове зберігання озброєння від окремих працівників суду та прокуратури.</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eastAsia="Times New Roman" w:hAnsi="Times New Roman"/>
          <w:sz w:val="28"/>
          <w:szCs w:val="28"/>
          <w:lang w:val="uk-UA" w:eastAsia="ru-RU"/>
        </w:rPr>
        <w:t>Порядок передачі зданої або вилученої зброї на склади уповноважених підрозділів Національної</w:t>
      </w:r>
      <w:r w:rsidRPr="000F33C7">
        <w:rPr>
          <w:rFonts w:ascii="Times New Roman" w:hAnsi="Times New Roman"/>
          <w:sz w:val="28"/>
          <w:szCs w:val="28"/>
          <w:lang w:val="uk-UA"/>
        </w:rPr>
        <w:t xml:space="preserve"> поліції.</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Порядок знищення непридатної зброї і боєприпасів за рішенням технічної комісії.</w:t>
      </w:r>
    </w:p>
    <w:p w:rsidR="00B87989" w:rsidRPr="000F33C7" w:rsidRDefault="00B87989" w:rsidP="00B87989">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Порядок перевірки стану зберігання вилученої, добровільно зданої, знайденої зброї та боєприпасів до неї в органах поліції.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Перелік видів майна, що не може перебувати у власності громадян.</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Види зброї, на які поширюються правила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Компетенція Національної поліції у сфері забезпечення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Правове регулювання порядку видачі дозволів на придбання, носіння та зберігання зброї і боєприпасів в підрозділах поліції.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Заходи безпеки при поводженні зі зброєю.</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Порядок відкриття та функціонування окремих підприємств, майстерень і лабораторій, на які поширюються правила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Продаж, придбання, реєстрація, облік і застосування спеціальних засобів самооборони, заряджених речовинами сльозоточивої та дратівної дії.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Поняття, класифікація вибухових матеріалів, особливості поводження з ними.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Особливості поводження з піротехнічними засобами.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Контроль і нагляд за дотриманням правил дозвільної системи.</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Особи, на яких розповсюджується дія Закону України «Про попередження насильства в сім’ї».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Правова основа попередження насильства в сім’ї.</w:t>
      </w:r>
    </w:p>
    <w:p w:rsidR="00B87989" w:rsidRPr="000F33C7" w:rsidRDefault="00B87989" w:rsidP="00B87989">
      <w:pPr>
        <w:numPr>
          <w:ilvl w:val="0"/>
          <w:numId w:val="27"/>
        </w:numPr>
        <w:tabs>
          <w:tab w:val="clear" w:pos="2160"/>
        </w:tabs>
        <w:autoSpaceDN w:val="0"/>
        <w:spacing w:after="0" w:line="240" w:lineRule="auto"/>
        <w:ind w:left="0" w:firstLine="709"/>
        <w:jc w:val="both"/>
        <w:rPr>
          <w:rFonts w:ascii="Times New Roman" w:hAnsi="Times New Roman"/>
          <w:color w:val="000000"/>
          <w:sz w:val="28"/>
          <w:szCs w:val="28"/>
        </w:rPr>
      </w:pPr>
      <w:r w:rsidRPr="000F33C7">
        <w:rPr>
          <w:rFonts w:ascii="Times New Roman" w:hAnsi="Times New Roman"/>
          <w:color w:val="000000"/>
          <w:sz w:val="28"/>
          <w:szCs w:val="28"/>
        </w:rPr>
        <w:t xml:space="preserve">Принцип взаємодії з населенням на засадах партнерства згідно Закону України «Про Національну поліцію». </w:t>
      </w:r>
    </w:p>
    <w:p w:rsidR="00B87989" w:rsidRPr="000F33C7" w:rsidRDefault="00B87989" w:rsidP="00B87989">
      <w:pPr>
        <w:pStyle w:val="a4"/>
        <w:numPr>
          <w:ilvl w:val="0"/>
          <w:numId w:val="27"/>
        </w:numPr>
        <w:tabs>
          <w:tab w:val="clear" w:pos="2160"/>
        </w:tabs>
        <w:spacing w:before="0" w:beforeAutospacing="0" w:after="0" w:afterAutospacing="0"/>
        <w:ind w:left="0" w:firstLine="709"/>
        <w:jc w:val="both"/>
        <w:rPr>
          <w:sz w:val="28"/>
          <w:szCs w:val="28"/>
          <w:lang w:val="uk-UA"/>
        </w:rPr>
      </w:pPr>
      <w:r w:rsidRPr="000F33C7">
        <w:rPr>
          <w:sz w:val="28"/>
          <w:szCs w:val="28"/>
          <w:lang w:val="uk-UA"/>
        </w:rPr>
        <w:t>Сервісна функція поліції щодо забезпечення дозвільної системи.</w:t>
      </w:r>
    </w:p>
    <w:p w:rsidR="00B87989" w:rsidRPr="000F33C7" w:rsidRDefault="00B87989" w:rsidP="00B87989">
      <w:pPr>
        <w:pStyle w:val="a4"/>
        <w:numPr>
          <w:ilvl w:val="0"/>
          <w:numId w:val="27"/>
        </w:numPr>
        <w:tabs>
          <w:tab w:val="clear" w:pos="2160"/>
        </w:tabs>
        <w:spacing w:before="0" w:beforeAutospacing="0" w:after="0" w:afterAutospacing="0"/>
        <w:ind w:left="0" w:firstLine="709"/>
        <w:jc w:val="both"/>
        <w:rPr>
          <w:sz w:val="28"/>
          <w:szCs w:val="28"/>
          <w:lang w:val="uk-UA"/>
        </w:rPr>
      </w:pPr>
      <w:r w:rsidRPr="000F33C7">
        <w:rPr>
          <w:sz w:val="28"/>
          <w:szCs w:val="28"/>
          <w:lang w:val="uk-UA"/>
        </w:rPr>
        <w:t>Критерії оцінки рівня довіри населення до поліції.</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bCs/>
          <w:sz w:val="28"/>
          <w:szCs w:val="28"/>
          <w:lang w:val="uk-UA" w:eastAsia="ru-RU"/>
        </w:rPr>
        <w:t xml:space="preserve">Особливості спілкування в діяльності </w:t>
      </w:r>
      <w:r w:rsidRPr="000F33C7">
        <w:rPr>
          <w:rFonts w:ascii="Times New Roman" w:eastAsia="Times New Roman" w:hAnsi="Times New Roman"/>
          <w:sz w:val="28"/>
          <w:szCs w:val="28"/>
          <w:lang w:val="uk-UA" w:eastAsia="ru-RU"/>
        </w:rPr>
        <w:t>поліцейських підрозділів дозвільної системи</w:t>
      </w:r>
      <w:r w:rsidRPr="000F33C7">
        <w:rPr>
          <w:rFonts w:ascii="Times New Roman" w:eastAsia="Times New Roman" w:hAnsi="Times New Roman"/>
          <w:bCs/>
          <w:sz w:val="28"/>
          <w:szCs w:val="28"/>
          <w:lang w:val="uk-UA" w:eastAsia="ru-RU"/>
        </w:rPr>
        <w:t>.</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bCs/>
          <w:sz w:val="28"/>
          <w:szCs w:val="28"/>
          <w:lang w:val="uk-UA" w:eastAsia="ru-RU"/>
        </w:rPr>
        <w:t>Діалог: поняття, етапи.</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bCs/>
          <w:sz w:val="28"/>
          <w:szCs w:val="28"/>
          <w:lang w:val="uk-UA" w:eastAsia="ru-RU"/>
        </w:rPr>
        <w:t>Характеристика типів слухання.</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Протидія маніпуляції.</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Алгоритм вирішення конфлікту.</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bCs/>
          <w:sz w:val="28"/>
          <w:szCs w:val="28"/>
          <w:lang w:val="uk-UA" w:eastAsia="ru-RU"/>
        </w:rPr>
      </w:pPr>
      <w:r w:rsidRPr="000F33C7">
        <w:rPr>
          <w:rFonts w:ascii="Times New Roman" w:eastAsia="Times New Roman" w:hAnsi="Times New Roman"/>
          <w:bCs/>
          <w:sz w:val="28"/>
          <w:szCs w:val="28"/>
          <w:lang w:val="uk-UA" w:eastAsia="ru-RU"/>
        </w:rPr>
        <w:t>Ознаки прихованого конфлікту.</w:t>
      </w:r>
    </w:p>
    <w:p w:rsidR="00BA0721" w:rsidRPr="000F33C7" w:rsidRDefault="00BA0721" w:rsidP="00F41351">
      <w:pPr>
        <w:pStyle w:val="a3"/>
        <w:numPr>
          <w:ilvl w:val="0"/>
          <w:numId w:val="27"/>
        </w:numPr>
        <w:tabs>
          <w:tab w:val="clear" w:pos="2160"/>
          <w:tab w:val="left" w:pos="0"/>
        </w:tabs>
        <w:spacing w:after="0" w:line="240" w:lineRule="auto"/>
        <w:ind w:left="0" w:firstLine="709"/>
        <w:jc w:val="both"/>
        <w:rPr>
          <w:rFonts w:ascii="Times New Roman" w:eastAsia="Times New Roman" w:hAnsi="Times New Roman"/>
          <w:bCs/>
          <w:sz w:val="28"/>
          <w:szCs w:val="28"/>
          <w:lang w:val="uk-UA" w:eastAsia="ru-RU"/>
        </w:rPr>
      </w:pPr>
      <w:r w:rsidRPr="000F33C7">
        <w:rPr>
          <w:rFonts w:ascii="Times New Roman" w:eastAsia="Times New Roman" w:hAnsi="Times New Roman"/>
          <w:bCs/>
          <w:sz w:val="28"/>
          <w:szCs w:val="28"/>
          <w:lang w:val="uk-UA" w:eastAsia="ru-RU"/>
        </w:rPr>
        <w:t>Стратегії поведінки у конфлікті.</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hAnsi="Times New Roman"/>
          <w:bCs/>
          <w:sz w:val="28"/>
          <w:szCs w:val="28"/>
          <w:lang w:val="uk-UA" w:eastAsia="x-none"/>
        </w:rPr>
      </w:pPr>
      <w:r w:rsidRPr="000F33C7">
        <w:rPr>
          <w:rFonts w:ascii="Times New Roman" w:hAnsi="Times New Roman"/>
          <w:bCs/>
          <w:sz w:val="28"/>
          <w:szCs w:val="28"/>
          <w:lang w:val="uk-UA" w:eastAsia="x-none"/>
        </w:rPr>
        <w:t>Поняття профайлінг</w:t>
      </w:r>
      <w:r w:rsidR="004313C2" w:rsidRPr="000F33C7">
        <w:rPr>
          <w:rFonts w:ascii="Times New Roman" w:hAnsi="Times New Roman"/>
          <w:bCs/>
          <w:sz w:val="28"/>
          <w:szCs w:val="28"/>
          <w:lang w:val="uk-UA" w:eastAsia="x-none"/>
        </w:rPr>
        <w:t>у</w:t>
      </w:r>
      <w:r w:rsidRPr="000F33C7">
        <w:rPr>
          <w:rFonts w:ascii="Times New Roman" w:hAnsi="Times New Roman"/>
          <w:bCs/>
          <w:sz w:val="28"/>
          <w:szCs w:val="28"/>
          <w:lang w:val="uk-UA" w:eastAsia="x-none"/>
        </w:rPr>
        <w:t>.</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hAnsi="Times New Roman"/>
          <w:bCs/>
          <w:sz w:val="28"/>
          <w:szCs w:val="28"/>
          <w:lang w:val="uk-UA" w:eastAsia="x-none"/>
        </w:rPr>
      </w:pPr>
      <w:r w:rsidRPr="000F33C7">
        <w:rPr>
          <w:rFonts w:ascii="Times New Roman" w:hAnsi="Times New Roman"/>
          <w:bCs/>
          <w:sz w:val="28"/>
          <w:szCs w:val="28"/>
          <w:lang w:val="uk-UA" w:eastAsia="x-none"/>
        </w:rPr>
        <w:t>Характеристика ґендерно-чутливого підходу на робочому місці.</w:t>
      </w:r>
    </w:p>
    <w:p w:rsidR="00BA0721" w:rsidRPr="000F33C7" w:rsidRDefault="00BA0721" w:rsidP="00F41351">
      <w:pPr>
        <w:pStyle w:val="a3"/>
        <w:numPr>
          <w:ilvl w:val="0"/>
          <w:numId w:val="27"/>
        </w:numPr>
        <w:tabs>
          <w:tab w:val="clear" w:pos="2160"/>
        </w:tabs>
        <w:spacing w:after="0" w:line="240" w:lineRule="auto"/>
        <w:ind w:left="0" w:firstLine="709"/>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lastRenderedPageBreak/>
        <w:t>Стрес. Види стресу.</w:t>
      </w:r>
    </w:p>
    <w:p w:rsidR="00BA0721" w:rsidRPr="000F33C7" w:rsidRDefault="00BA0721" w:rsidP="00F41351">
      <w:pPr>
        <w:pStyle w:val="a3"/>
        <w:numPr>
          <w:ilvl w:val="0"/>
          <w:numId w:val="27"/>
        </w:numPr>
        <w:tabs>
          <w:tab w:val="clear" w:pos="2160"/>
        </w:tabs>
        <w:spacing w:after="0" w:line="240" w:lineRule="auto"/>
        <w:ind w:left="0" w:firstLine="709"/>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Адаптація до стресу.</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Рефреймінг.</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Термінова психологічна допомога у випадках апатії.</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Термінова психологічна допомога у випадках страху.</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Термінова психологічна допомога у випадках агресії.</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Термінова психологічна допомога у випадках істерики.</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Термінова психологічна допомога у випадках спілкування із жертвою насильства.</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bCs/>
          <w:iCs/>
          <w:sz w:val="28"/>
          <w:szCs w:val="28"/>
          <w:lang w:val="uk-UA" w:eastAsia="ru-RU"/>
        </w:rPr>
      </w:pPr>
      <w:r w:rsidRPr="000F33C7">
        <w:rPr>
          <w:rFonts w:ascii="Times New Roman" w:eastAsia="Times New Roman" w:hAnsi="Times New Roman"/>
          <w:bCs/>
          <w:iCs/>
          <w:sz w:val="28"/>
          <w:szCs w:val="28"/>
          <w:lang w:val="uk-UA" w:eastAsia="ru-RU"/>
        </w:rPr>
        <w:t>Методи боротьби зі стресом.</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Психологічні особливості діяльності поліцейських підрозділів дозвільної системи.</w:t>
      </w:r>
    </w:p>
    <w:p w:rsidR="00BA0721" w:rsidRPr="000F33C7" w:rsidRDefault="00BA0721"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Стани, що негативно впливають на ефективність діяльності поліцейських підрозділів дозвільної системи.</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Поняття</w:t>
      </w:r>
      <w:r w:rsidR="008A3B2A" w:rsidRPr="000F33C7">
        <w:rPr>
          <w:rFonts w:ascii="Times New Roman" w:hAnsi="Times New Roman"/>
          <w:sz w:val="28"/>
          <w:szCs w:val="28"/>
          <w:lang w:val="uk-UA"/>
        </w:rPr>
        <w:t xml:space="preserve"> «близькі особи»</w:t>
      </w:r>
      <w:r w:rsidRPr="000F33C7">
        <w:rPr>
          <w:rFonts w:ascii="Times New Roman" w:hAnsi="Times New Roman"/>
          <w:sz w:val="28"/>
          <w:szCs w:val="28"/>
          <w:lang w:val="uk-UA"/>
        </w:rPr>
        <w:t xml:space="preserve">, </w:t>
      </w:r>
      <w:r w:rsidR="008A3B2A" w:rsidRPr="000F33C7">
        <w:rPr>
          <w:rFonts w:ascii="Times New Roman" w:hAnsi="Times New Roman"/>
          <w:sz w:val="28"/>
          <w:szCs w:val="28"/>
          <w:lang w:val="uk-UA"/>
        </w:rPr>
        <w:t>відповідно до Закону України «Про запобігання корупції».</w:t>
      </w:r>
    </w:p>
    <w:p w:rsidR="008A3B2A" w:rsidRPr="000F33C7" w:rsidRDefault="008A3B2A"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w:t>
      </w:r>
      <w:r w:rsidR="00C9567F" w:rsidRPr="000F33C7">
        <w:rPr>
          <w:rFonts w:ascii="Times New Roman" w:hAnsi="Times New Roman"/>
          <w:sz w:val="28"/>
          <w:szCs w:val="28"/>
          <w:lang w:val="uk-UA"/>
        </w:rPr>
        <w:t>П</w:t>
      </w:r>
      <w:r w:rsidRPr="000F33C7">
        <w:rPr>
          <w:rFonts w:ascii="Times New Roman" w:hAnsi="Times New Roman"/>
          <w:sz w:val="28"/>
          <w:szCs w:val="28"/>
          <w:lang w:val="uk-UA"/>
        </w:rPr>
        <w:t>риватний інтерес»</w:t>
      </w:r>
      <w:r w:rsidR="00C9567F" w:rsidRPr="000F33C7">
        <w:rPr>
          <w:rFonts w:ascii="Times New Roman" w:hAnsi="Times New Roman"/>
          <w:sz w:val="28"/>
          <w:szCs w:val="28"/>
          <w:lang w:val="uk-UA"/>
        </w:rPr>
        <w:t xml:space="preserve"> та</w:t>
      </w:r>
      <w:r w:rsidRPr="000F33C7">
        <w:rPr>
          <w:rFonts w:ascii="Times New Roman" w:hAnsi="Times New Roman"/>
          <w:sz w:val="28"/>
          <w:szCs w:val="28"/>
          <w:lang w:val="uk-UA"/>
        </w:rPr>
        <w:t xml:space="preserve"> використання </w:t>
      </w:r>
      <w:r w:rsidR="00C9567F" w:rsidRPr="000F33C7">
        <w:rPr>
          <w:rFonts w:ascii="Times New Roman" w:hAnsi="Times New Roman"/>
          <w:sz w:val="28"/>
          <w:szCs w:val="28"/>
          <w:lang w:val="uk-UA"/>
        </w:rPr>
        <w:t>цього</w:t>
      </w:r>
      <w:r w:rsidRPr="000F33C7">
        <w:rPr>
          <w:rFonts w:ascii="Times New Roman" w:hAnsi="Times New Roman"/>
          <w:sz w:val="28"/>
          <w:szCs w:val="28"/>
          <w:lang w:val="uk-UA"/>
        </w:rPr>
        <w:t xml:space="preserve"> терміну </w:t>
      </w:r>
      <w:r w:rsidR="00C9567F" w:rsidRPr="000F33C7">
        <w:rPr>
          <w:rFonts w:ascii="Times New Roman" w:hAnsi="Times New Roman"/>
          <w:sz w:val="28"/>
          <w:szCs w:val="28"/>
          <w:lang w:val="uk-UA"/>
        </w:rPr>
        <w:t>в</w:t>
      </w:r>
      <w:r w:rsidRPr="000F33C7">
        <w:rPr>
          <w:rFonts w:ascii="Times New Roman" w:hAnsi="Times New Roman"/>
          <w:sz w:val="28"/>
          <w:szCs w:val="28"/>
          <w:lang w:val="uk-UA"/>
        </w:rPr>
        <w:t xml:space="preserve"> Закон</w:t>
      </w:r>
      <w:r w:rsidR="00C9567F" w:rsidRPr="000F33C7">
        <w:rPr>
          <w:rFonts w:ascii="Times New Roman" w:hAnsi="Times New Roman"/>
          <w:sz w:val="28"/>
          <w:szCs w:val="28"/>
          <w:lang w:val="uk-UA"/>
        </w:rPr>
        <w:t>і</w:t>
      </w:r>
      <w:r w:rsidRPr="000F33C7">
        <w:rPr>
          <w:rFonts w:ascii="Times New Roman" w:hAnsi="Times New Roman"/>
          <w:sz w:val="28"/>
          <w:szCs w:val="28"/>
          <w:lang w:val="uk-UA"/>
        </w:rPr>
        <w:t xml:space="preserve"> України «Про запобігання корупції».</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С</w:t>
      </w:r>
      <w:r w:rsidR="008A3B2A" w:rsidRPr="000F33C7">
        <w:rPr>
          <w:rFonts w:ascii="Times New Roman" w:hAnsi="Times New Roman"/>
          <w:sz w:val="28"/>
          <w:szCs w:val="28"/>
          <w:lang w:val="uk-UA"/>
        </w:rPr>
        <w:t>піввідно</w:t>
      </w:r>
      <w:r w:rsidRPr="000F33C7">
        <w:rPr>
          <w:rFonts w:ascii="Times New Roman" w:hAnsi="Times New Roman"/>
          <w:sz w:val="28"/>
          <w:szCs w:val="28"/>
          <w:lang w:val="uk-UA"/>
        </w:rPr>
        <w:t>шення</w:t>
      </w:r>
      <w:r w:rsidR="008A3B2A" w:rsidRPr="000F33C7">
        <w:rPr>
          <w:rFonts w:ascii="Times New Roman" w:hAnsi="Times New Roman"/>
          <w:sz w:val="28"/>
          <w:szCs w:val="28"/>
          <w:lang w:val="uk-UA"/>
        </w:rPr>
        <w:t xml:space="preserve"> реальн</w:t>
      </w:r>
      <w:r w:rsidRPr="000F33C7">
        <w:rPr>
          <w:rFonts w:ascii="Times New Roman" w:hAnsi="Times New Roman"/>
          <w:sz w:val="28"/>
          <w:szCs w:val="28"/>
          <w:lang w:val="uk-UA"/>
        </w:rPr>
        <w:t>ого</w:t>
      </w:r>
      <w:r w:rsidR="008A3B2A" w:rsidRPr="000F33C7">
        <w:rPr>
          <w:rFonts w:ascii="Times New Roman" w:hAnsi="Times New Roman"/>
          <w:sz w:val="28"/>
          <w:szCs w:val="28"/>
          <w:lang w:val="uk-UA"/>
        </w:rPr>
        <w:t xml:space="preserve"> конфлікт</w:t>
      </w:r>
      <w:r w:rsidRPr="000F33C7">
        <w:rPr>
          <w:rFonts w:ascii="Times New Roman" w:hAnsi="Times New Roman"/>
          <w:sz w:val="28"/>
          <w:szCs w:val="28"/>
          <w:lang w:val="uk-UA"/>
        </w:rPr>
        <w:t>у</w:t>
      </w:r>
      <w:r w:rsidR="008A3B2A" w:rsidRPr="000F33C7">
        <w:rPr>
          <w:rFonts w:ascii="Times New Roman" w:hAnsi="Times New Roman"/>
          <w:sz w:val="28"/>
          <w:szCs w:val="28"/>
          <w:lang w:val="uk-UA"/>
        </w:rPr>
        <w:t xml:space="preserve"> інтересів з потенційним конфліктом інтересів</w:t>
      </w:r>
      <w:r w:rsidRPr="000F33C7">
        <w:rPr>
          <w:rFonts w:ascii="Times New Roman" w:hAnsi="Times New Roman"/>
          <w:sz w:val="28"/>
          <w:szCs w:val="28"/>
          <w:lang w:val="uk-UA"/>
        </w:rPr>
        <w:t>.</w:t>
      </w:r>
      <w:r w:rsidR="008A3B2A" w:rsidRPr="000F33C7">
        <w:rPr>
          <w:rFonts w:ascii="Times New Roman" w:hAnsi="Times New Roman"/>
          <w:sz w:val="28"/>
          <w:szCs w:val="28"/>
          <w:lang w:val="uk-UA"/>
        </w:rPr>
        <w:t xml:space="preserve"> Наведіть приклади.</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О</w:t>
      </w:r>
      <w:r w:rsidR="008A3B2A" w:rsidRPr="000F33C7">
        <w:rPr>
          <w:rFonts w:ascii="Times New Roman" w:hAnsi="Times New Roman"/>
          <w:sz w:val="28"/>
          <w:szCs w:val="28"/>
          <w:lang w:val="uk-UA"/>
        </w:rPr>
        <w:t xml:space="preserve">бмеження щодо використання службових повноважень чи свого становища відповідно до Закону України «Про запобігання корупції». </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О</w:t>
      </w:r>
      <w:r w:rsidR="008A3B2A" w:rsidRPr="000F33C7">
        <w:rPr>
          <w:rFonts w:ascii="Times New Roman" w:hAnsi="Times New Roman"/>
          <w:sz w:val="28"/>
          <w:szCs w:val="28"/>
          <w:lang w:val="uk-UA"/>
        </w:rPr>
        <w:t>бмежен</w:t>
      </w:r>
      <w:r w:rsidRPr="000F33C7">
        <w:rPr>
          <w:rFonts w:ascii="Times New Roman" w:hAnsi="Times New Roman"/>
          <w:sz w:val="28"/>
          <w:szCs w:val="28"/>
          <w:lang w:val="uk-UA"/>
        </w:rPr>
        <w:t>ня</w:t>
      </w:r>
      <w:r w:rsidR="008A3B2A" w:rsidRPr="000F33C7">
        <w:rPr>
          <w:rFonts w:ascii="Times New Roman" w:hAnsi="Times New Roman"/>
          <w:sz w:val="28"/>
          <w:szCs w:val="28"/>
          <w:lang w:val="uk-UA"/>
        </w:rPr>
        <w:t xml:space="preserve"> щодо одержання подарунків згідно з Законом України «Про запобігання корупції».</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Обмеження сумісництва та суміщення з іншими видами діяльності відповідно до</w:t>
      </w:r>
      <w:r w:rsidR="008A3B2A" w:rsidRPr="000F33C7">
        <w:rPr>
          <w:rFonts w:ascii="Times New Roman" w:hAnsi="Times New Roman"/>
          <w:sz w:val="28"/>
          <w:szCs w:val="28"/>
          <w:lang w:val="uk-UA"/>
        </w:rPr>
        <w:t xml:space="preserve"> Закону України «Про запобігання корупції».</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О</w:t>
      </w:r>
      <w:r w:rsidR="008A3B2A" w:rsidRPr="000F33C7">
        <w:rPr>
          <w:rFonts w:ascii="Times New Roman" w:hAnsi="Times New Roman"/>
          <w:sz w:val="28"/>
          <w:szCs w:val="28"/>
          <w:lang w:val="uk-UA"/>
        </w:rPr>
        <w:t>бмеж</w:t>
      </w:r>
      <w:r w:rsidRPr="000F33C7">
        <w:rPr>
          <w:rFonts w:ascii="Times New Roman" w:hAnsi="Times New Roman"/>
          <w:sz w:val="28"/>
          <w:szCs w:val="28"/>
          <w:lang w:val="uk-UA"/>
        </w:rPr>
        <w:t>ення щодо</w:t>
      </w:r>
      <w:r w:rsidR="008A3B2A" w:rsidRPr="000F33C7">
        <w:rPr>
          <w:rFonts w:ascii="Times New Roman" w:hAnsi="Times New Roman"/>
          <w:sz w:val="28"/>
          <w:szCs w:val="28"/>
          <w:lang w:val="uk-UA"/>
        </w:rPr>
        <w:t xml:space="preserve"> спільн</w:t>
      </w:r>
      <w:r w:rsidRPr="000F33C7">
        <w:rPr>
          <w:rFonts w:ascii="Times New Roman" w:hAnsi="Times New Roman"/>
          <w:sz w:val="28"/>
          <w:szCs w:val="28"/>
          <w:lang w:val="uk-UA"/>
        </w:rPr>
        <w:t>ої</w:t>
      </w:r>
      <w:r w:rsidR="008A3B2A" w:rsidRPr="000F33C7">
        <w:rPr>
          <w:rFonts w:ascii="Times New Roman" w:hAnsi="Times New Roman"/>
          <w:sz w:val="28"/>
          <w:szCs w:val="28"/>
          <w:lang w:val="uk-UA"/>
        </w:rPr>
        <w:t xml:space="preserve"> робот</w:t>
      </w:r>
      <w:r w:rsidRPr="000F33C7">
        <w:rPr>
          <w:rFonts w:ascii="Times New Roman" w:hAnsi="Times New Roman"/>
          <w:sz w:val="28"/>
          <w:szCs w:val="28"/>
          <w:lang w:val="uk-UA"/>
        </w:rPr>
        <w:t>и</w:t>
      </w:r>
      <w:r w:rsidR="008A3B2A" w:rsidRPr="000F33C7">
        <w:rPr>
          <w:rFonts w:ascii="Times New Roman" w:hAnsi="Times New Roman"/>
          <w:sz w:val="28"/>
          <w:szCs w:val="28"/>
          <w:lang w:val="uk-UA"/>
        </w:rPr>
        <w:t xml:space="preserve"> близьких осіб відповідно до Закону України «Про запобігання корупції».</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З</w:t>
      </w:r>
      <w:r w:rsidR="008A3B2A" w:rsidRPr="000F33C7">
        <w:rPr>
          <w:rFonts w:ascii="Times New Roman" w:hAnsi="Times New Roman"/>
          <w:sz w:val="28"/>
          <w:szCs w:val="28"/>
          <w:lang w:val="uk-UA"/>
        </w:rPr>
        <w:t>аход</w:t>
      </w:r>
      <w:r w:rsidRPr="000F33C7">
        <w:rPr>
          <w:rFonts w:ascii="Times New Roman" w:hAnsi="Times New Roman"/>
          <w:sz w:val="28"/>
          <w:szCs w:val="28"/>
          <w:lang w:val="uk-UA"/>
        </w:rPr>
        <w:t>и, що</w:t>
      </w:r>
      <w:r w:rsidR="008A3B2A" w:rsidRPr="000F33C7">
        <w:rPr>
          <w:rFonts w:ascii="Times New Roman" w:hAnsi="Times New Roman"/>
          <w:sz w:val="28"/>
          <w:szCs w:val="28"/>
          <w:lang w:val="uk-UA"/>
        </w:rPr>
        <w:t xml:space="preserve"> має вжити особа, уповноважена на виконання функцій держави або місцевого самоврядування, у разі надходження пропозиції щодо неправомірної вигоди або подарунка.</w:t>
      </w:r>
    </w:p>
    <w:p w:rsidR="008A3B2A" w:rsidRPr="000F33C7" w:rsidRDefault="00C9567F"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П</w:t>
      </w:r>
      <w:r w:rsidR="008A3B2A" w:rsidRPr="000F33C7">
        <w:rPr>
          <w:rFonts w:ascii="Times New Roman" w:hAnsi="Times New Roman"/>
          <w:sz w:val="28"/>
          <w:szCs w:val="28"/>
          <w:lang w:val="uk-UA"/>
        </w:rPr>
        <w:t>орядок дій особи, яка виявила у своєму службовому приміщенні чи отримала майно, що може бути неправомірною вигодою, або подарунок.</w:t>
      </w:r>
    </w:p>
    <w:p w:rsidR="008A3B2A" w:rsidRPr="000F33C7" w:rsidRDefault="00141E41"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 xml:space="preserve">Стаття та види </w:t>
      </w:r>
      <w:r w:rsidR="008A3B2A" w:rsidRPr="000F33C7">
        <w:rPr>
          <w:rFonts w:ascii="Times New Roman" w:hAnsi="Times New Roman"/>
          <w:sz w:val="28"/>
          <w:szCs w:val="28"/>
          <w:lang w:val="uk-UA"/>
        </w:rPr>
        <w:t>фінансового контролю.</w:t>
      </w:r>
    </w:p>
    <w:p w:rsidR="0073452C" w:rsidRPr="000F33C7" w:rsidRDefault="0073452C" w:rsidP="00F41351">
      <w:pPr>
        <w:pStyle w:val="a3"/>
        <w:numPr>
          <w:ilvl w:val="0"/>
          <w:numId w:val="27"/>
        </w:numPr>
        <w:tabs>
          <w:tab w:val="clear" w:pos="2160"/>
        </w:tabs>
        <w:spacing w:after="0" w:line="240" w:lineRule="auto"/>
        <w:ind w:left="0" w:firstLine="709"/>
        <w:jc w:val="both"/>
        <w:rPr>
          <w:rFonts w:ascii="Times New Roman" w:hAnsi="Times New Roman"/>
          <w:bCs/>
          <w:sz w:val="28"/>
          <w:szCs w:val="28"/>
          <w:lang w:val="uk-UA"/>
        </w:rPr>
      </w:pPr>
      <w:r w:rsidRPr="000F33C7">
        <w:rPr>
          <w:rFonts w:ascii="Times New Roman" w:hAnsi="Times New Roman"/>
          <w:bCs/>
          <w:sz w:val="28"/>
          <w:szCs w:val="28"/>
          <w:lang w:val="uk-UA"/>
        </w:rPr>
        <w:t>Інтерпретація прав людини.</w:t>
      </w:r>
    </w:p>
    <w:p w:rsidR="0073452C" w:rsidRPr="000F33C7" w:rsidRDefault="0073452C" w:rsidP="00F41351">
      <w:pPr>
        <w:pStyle w:val="a3"/>
        <w:widowControl w:val="0"/>
        <w:numPr>
          <w:ilvl w:val="0"/>
          <w:numId w:val="27"/>
        </w:numPr>
        <w:tabs>
          <w:tab w:val="clear" w:pos="2160"/>
        </w:tabs>
        <w:autoSpaceDE w:val="0"/>
        <w:autoSpaceDN w:val="0"/>
        <w:spacing w:after="0" w:line="240" w:lineRule="auto"/>
        <w:ind w:left="0" w:firstLine="709"/>
        <w:jc w:val="both"/>
        <w:rPr>
          <w:rFonts w:ascii="Times New Roman" w:hAnsi="Times New Roman"/>
          <w:bCs/>
          <w:snapToGrid w:val="0"/>
          <w:sz w:val="28"/>
          <w:szCs w:val="28"/>
          <w:lang w:val="uk-UA"/>
        </w:rPr>
      </w:pPr>
      <w:r w:rsidRPr="000F33C7">
        <w:rPr>
          <w:rFonts w:ascii="Times New Roman" w:hAnsi="Times New Roman"/>
          <w:bCs/>
          <w:sz w:val="28"/>
          <w:szCs w:val="28"/>
          <w:lang w:val="uk-UA"/>
        </w:rPr>
        <w:t>Розуміння свободи людини.</w:t>
      </w:r>
    </w:p>
    <w:p w:rsidR="0073452C" w:rsidRPr="000F33C7" w:rsidRDefault="0073452C" w:rsidP="00F41351">
      <w:pPr>
        <w:pStyle w:val="a3"/>
        <w:widowControl w:val="0"/>
        <w:numPr>
          <w:ilvl w:val="0"/>
          <w:numId w:val="27"/>
        </w:numPr>
        <w:tabs>
          <w:tab w:val="clear" w:pos="2160"/>
        </w:tabs>
        <w:autoSpaceDE w:val="0"/>
        <w:autoSpaceDN w:val="0"/>
        <w:spacing w:after="0" w:line="240" w:lineRule="auto"/>
        <w:ind w:left="0" w:firstLine="709"/>
        <w:jc w:val="both"/>
        <w:rPr>
          <w:rFonts w:ascii="Times New Roman" w:hAnsi="Times New Roman"/>
          <w:sz w:val="28"/>
          <w:szCs w:val="28"/>
          <w:lang w:val="uk-UA"/>
        </w:rPr>
      </w:pPr>
      <w:r w:rsidRPr="000F33C7">
        <w:rPr>
          <w:rFonts w:ascii="Times New Roman" w:hAnsi="Times New Roman"/>
          <w:bCs/>
          <w:snapToGrid w:val="0"/>
          <w:sz w:val="28"/>
          <w:szCs w:val="28"/>
          <w:lang w:val="uk-UA"/>
        </w:rPr>
        <w:t>Види прав і свобод людини і громадянина за черговістю включення їх до конституцій та міжнародно-правових документів.</w:t>
      </w:r>
    </w:p>
    <w:p w:rsidR="0073452C" w:rsidRPr="000F33C7" w:rsidRDefault="0073452C" w:rsidP="00F41351">
      <w:pPr>
        <w:pStyle w:val="a3"/>
        <w:widowControl w:val="0"/>
        <w:numPr>
          <w:ilvl w:val="0"/>
          <w:numId w:val="27"/>
        </w:numPr>
        <w:tabs>
          <w:tab w:val="clear" w:pos="2160"/>
          <w:tab w:val="left" w:pos="0"/>
        </w:tabs>
        <w:autoSpaceDE w:val="0"/>
        <w:autoSpaceDN w:val="0"/>
        <w:spacing w:after="0" w:line="240" w:lineRule="auto"/>
        <w:ind w:left="0" w:firstLine="709"/>
        <w:jc w:val="both"/>
        <w:rPr>
          <w:rFonts w:ascii="Times New Roman" w:hAnsi="Times New Roman"/>
          <w:bCs/>
          <w:color w:val="262626"/>
          <w:sz w:val="28"/>
          <w:szCs w:val="28"/>
          <w:lang w:val="uk-UA"/>
        </w:rPr>
      </w:pPr>
      <w:r w:rsidRPr="000F33C7">
        <w:rPr>
          <w:rFonts w:ascii="Times New Roman" w:hAnsi="Times New Roman"/>
          <w:bCs/>
          <w:sz w:val="28"/>
          <w:szCs w:val="28"/>
          <w:lang w:val="uk-UA"/>
        </w:rPr>
        <w:t>Процедура міжнародного захисту своїх прав громадянином України після використання національних засобів правового захисту.</w:t>
      </w:r>
    </w:p>
    <w:p w:rsidR="0073452C" w:rsidRPr="000F33C7" w:rsidRDefault="0073452C" w:rsidP="00F41351">
      <w:pPr>
        <w:pStyle w:val="a3"/>
        <w:widowControl w:val="0"/>
        <w:numPr>
          <w:ilvl w:val="0"/>
          <w:numId w:val="27"/>
        </w:numPr>
        <w:tabs>
          <w:tab w:val="clear" w:pos="2160"/>
        </w:tabs>
        <w:autoSpaceDE w:val="0"/>
        <w:autoSpaceDN w:val="0"/>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t>Види поводження, заборонені ст. 3 Конвенції про захист прав людини і основоположних свобод.</w:t>
      </w:r>
    </w:p>
    <w:p w:rsidR="0073452C" w:rsidRPr="000F33C7" w:rsidRDefault="0073452C" w:rsidP="00F41351">
      <w:pPr>
        <w:pStyle w:val="a3"/>
        <w:widowControl w:val="0"/>
        <w:numPr>
          <w:ilvl w:val="0"/>
          <w:numId w:val="27"/>
        </w:numPr>
        <w:tabs>
          <w:tab w:val="clear" w:pos="2160"/>
        </w:tabs>
        <w:autoSpaceDE w:val="0"/>
        <w:autoSpaceDN w:val="0"/>
        <w:spacing w:after="0" w:line="240" w:lineRule="auto"/>
        <w:ind w:left="0" w:firstLine="709"/>
        <w:jc w:val="both"/>
        <w:rPr>
          <w:rFonts w:ascii="Times New Roman" w:hAnsi="Times New Roman"/>
          <w:bCs/>
          <w:sz w:val="28"/>
          <w:szCs w:val="28"/>
          <w:lang w:val="uk-UA"/>
        </w:rPr>
      </w:pPr>
      <w:r w:rsidRPr="000F33C7">
        <w:rPr>
          <w:rFonts w:ascii="Times New Roman" w:hAnsi="Times New Roman"/>
          <w:sz w:val="28"/>
          <w:szCs w:val="28"/>
          <w:lang w:val="uk-UA"/>
        </w:rPr>
        <w:t>Загальні правила тримання особи під вартою згідно Конституції України та Конвенції про захист прав людини і основоположних свобод.</w:t>
      </w:r>
    </w:p>
    <w:p w:rsidR="0073452C" w:rsidRPr="000F33C7" w:rsidRDefault="0073452C" w:rsidP="00F41351">
      <w:pPr>
        <w:pStyle w:val="a3"/>
        <w:numPr>
          <w:ilvl w:val="0"/>
          <w:numId w:val="27"/>
        </w:numPr>
        <w:tabs>
          <w:tab w:val="clear" w:pos="2160"/>
        </w:tabs>
        <w:spacing w:after="0" w:line="240" w:lineRule="auto"/>
        <w:ind w:left="0" w:firstLine="709"/>
        <w:jc w:val="both"/>
        <w:rPr>
          <w:rFonts w:ascii="Times New Roman" w:hAnsi="Times New Roman"/>
          <w:spacing w:val="1"/>
          <w:sz w:val="28"/>
          <w:szCs w:val="28"/>
          <w:lang w:val="uk-UA"/>
        </w:rPr>
      </w:pPr>
      <w:r w:rsidRPr="000F33C7">
        <w:rPr>
          <w:rFonts w:ascii="Times New Roman" w:hAnsi="Times New Roman"/>
          <w:sz w:val="28"/>
          <w:szCs w:val="28"/>
          <w:lang w:val="uk-UA"/>
        </w:rPr>
        <w:t>Проникнення до житла чи до іншого володіння особи у невідкладних випадках без вмотивованого рішення суду.</w:t>
      </w:r>
    </w:p>
    <w:p w:rsidR="0073452C" w:rsidRPr="000F33C7" w:rsidRDefault="0073452C"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rPr>
      </w:pPr>
      <w:r w:rsidRPr="000F33C7">
        <w:rPr>
          <w:rFonts w:ascii="Times New Roman" w:hAnsi="Times New Roman"/>
          <w:sz w:val="28"/>
          <w:szCs w:val="28"/>
          <w:lang w:val="uk-UA"/>
        </w:rPr>
        <w:lastRenderedPageBreak/>
        <w:t>Зміст права на свободу та недоторканність згідно ст. 5 Конвенції про захист прав людини і основоположних свобод.</w:t>
      </w:r>
    </w:p>
    <w:p w:rsidR="0073452C" w:rsidRPr="000F33C7" w:rsidRDefault="00141E41" w:rsidP="00F41351">
      <w:pPr>
        <w:pStyle w:val="a3"/>
        <w:numPr>
          <w:ilvl w:val="0"/>
          <w:numId w:val="27"/>
        </w:numPr>
        <w:tabs>
          <w:tab w:val="clear" w:pos="2160"/>
        </w:tabs>
        <w:spacing w:after="0" w:line="240" w:lineRule="auto"/>
        <w:ind w:left="0" w:firstLine="709"/>
        <w:jc w:val="both"/>
        <w:rPr>
          <w:rFonts w:ascii="Times New Roman" w:hAnsi="Times New Roman"/>
          <w:sz w:val="28"/>
          <w:szCs w:val="28"/>
          <w:shd w:val="clear" w:color="auto" w:fill="FFFFFF"/>
          <w:lang w:val="uk-UA"/>
        </w:rPr>
      </w:pPr>
      <w:r w:rsidRPr="000F33C7">
        <w:rPr>
          <w:rFonts w:ascii="Times New Roman" w:hAnsi="Times New Roman"/>
          <w:sz w:val="28"/>
          <w:szCs w:val="28"/>
          <w:shd w:val="clear" w:color="auto" w:fill="FFFFFF"/>
          <w:lang w:val="uk-UA"/>
        </w:rPr>
        <w:t>Умови</w:t>
      </w:r>
      <w:r w:rsidR="0073452C" w:rsidRPr="000F33C7">
        <w:rPr>
          <w:rFonts w:ascii="Times New Roman" w:hAnsi="Times New Roman"/>
          <w:sz w:val="28"/>
          <w:szCs w:val="28"/>
          <w:shd w:val="clear" w:color="auto" w:fill="FFFFFF"/>
          <w:lang w:val="uk-UA"/>
        </w:rPr>
        <w:t xml:space="preserve"> проведення обшуку </w:t>
      </w:r>
      <w:r w:rsidRPr="000F33C7">
        <w:rPr>
          <w:rFonts w:ascii="Times New Roman" w:hAnsi="Times New Roman"/>
          <w:sz w:val="28"/>
          <w:szCs w:val="28"/>
          <w:shd w:val="clear" w:color="auto" w:fill="FFFFFF"/>
          <w:lang w:val="uk-UA"/>
        </w:rPr>
        <w:t xml:space="preserve">в житлі або іншому володінні </w:t>
      </w:r>
      <w:r w:rsidR="0073452C" w:rsidRPr="000F33C7">
        <w:rPr>
          <w:rFonts w:ascii="Times New Roman" w:hAnsi="Times New Roman"/>
          <w:sz w:val="28"/>
          <w:szCs w:val="28"/>
          <w:shd w:val="clear" w:color="auto" w:fill="FFFFFF"/>
          <w:lang w:val="uk-UA"/>
        </w:rPr>
        <w:t>особи.</w:t>
      </w:r>
    </w:p>
    <w:p w:rsidR="0073452C" w:rsidRPr="000F33C7" w:rsidRDefault="0073452C" w:rsidP="00F41351">
      <w:pPr>
        <w:pStyle w:val="a3"/>
        <w:numPr>
          <w:ilvl w:val="0"/>
          <w:numId w:val="27"/>
        </w:numPr>
        <w:tabs>
          <w:tab w:val="clear" w:pos="2160"/>
        </w:tabs>
        <w:spacing w:after="0" w:line="240" w:lineRule="auto"/>
        <w:ind w:left="0" w:firstLine="709"/>
        <w:jc w:val="both"/>
        <w:rPr>
          <w:rFonts w:ascii="Times New Roman" w:hAnsi="Times New Roman"/>
          <w:bCs/>
          <w:sz w:val="28"/>
          <w:szCs w:val="28"/>
          <w:lang w:val="uk-UA" w:eastAsia="ru-RU"/>
        </w:rPr>
      </w:pPr>
      <w:r w:rsidRPr="000F33C7">
        <w:rPr>
          <w:rFonts w:ascii="Times New Roman" w:hAnsi="Times New Roman"/>
          <w:sz w:val="28"/>
          <w:szCs w:val="28"/>
          <w:lang w:val="uk-UA"/>
        </w:rPr>
        <w:t>Право на таємницю листування, телефонних розмов, телеграфної та іншої кореспонденції</w:t>
      </w:r>
      <w:r w:rsidRPr="000F33C7">
        <w:rPr>
          <w:rFonts w:ascii="Times New Roman" w:hAnsi="Times New Roman"/>
          <w:bCs/>
          <w:sz w:val="28"/>
          <w:szCs w:val="28"/>
          <w:lang w:val="uk-UA" w:eastAsia="ru-RU"/>
        </w:rPr>
        <w:t xml:space="preserve"> та підстави його обмеження згідно Конституції України.</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Форми об’єктивної сторони злочину, передбаченого ч. 1 ст. 149 КК України (</w:t>
      </w:r>
      <w:r w:rsidRPr="000F33C7">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0F33C7">
        <w:rPr>
          <w:rFonts w:ascii="Times New Roman" w:eastAsia="Times New Roman" w:hAnsi="Times New Roman"/>
          <w:sz w:val="28"/>
          <w:szCs w:val="28"/>
          <w:lang w:val="uk-UA"/>
        </w:rPr>
        <w:t>).</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Зміст мети експлуатації людини у складі злочину, передбаченого ч.</w:t>
      </w:r>
      <w:r w:rsidR="00141E41" w:rsidRPr="000F33C7">
        <w:rPr>
          <w:rFonts w:ascii="Times New Roman" w:eastAsia="Times New Roman" w:hAnsi="Times New Roman"/>
          <w:sz w:val="28"/>
          <w:szCs w:val="28"/>
          <w:lang w:val="uk-UA"/>
        </w:rPr>
        <w:t> </w:t>
      </w:r>
      <w:r w:rsidRPr="000F33C7">
        <w:rPr>
          <w:rFonts w:ascii="Times New Roman" w:eastAsia="Times New Roman" w:hAnsi="Times New Roman"/>
          <w:sz w:val="28"/>
          <w:szCs w:val="28"/>
          <w:lang w:val="uk-UA"/>
        </w:rPr>
        <w:t>1 ст. 149 КК України (</w:t>
      </w:r>
      <w:r w:rsidRPr="000F33C7">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0F33C7">
        <w:rPr>
          <w:rFonts w:ascii="Times New Roman" w:eastAsia="Times New Roman" w:hAnsi="Times New Roman"/>
          <w:sz w:val="28"/>
          <w:szCs w:val="28"/>
          <w:lang w:val="uk-UA"/>
        </w:rPr>
        <w:t>).</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Спосіб вчинення злочину, передбаченого ч. 1 ст. 149 КК України (</w:t>
      </w:r>
      <w:r w:rsidRPr="000F33C7">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0F33C7">
        <w:rPr>
          <w:rFonts w:ascii="Times New Roman" w:eastAsia="Times New Roman" w:hAnsi="Times New Roman"/>
          <w:sz w:val="28"/>
          <w:szCs w:val="28"/>
          <w:lang w:val="uk-UA"/>
        </w:rPr>
        <w:t>).</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Зміст уразливого стану особи у складі злочину, передбаченого ч. 1 ст. 149 КК України (</w:t>
      </w:r>
      <w:r w:rsidRPr="000F33C7">
        <w:rPr>
          <w:rFonts w:ascii="Times New Roman" w:eastAsia="Times New Roman" w:hAnsi="Times New Roman"/>
          <w:color w:val="000000"/>
          <w:sz w:val="28"/>
          <w:szCs w:val="28"/>
          <w:shd w:val="clear" w:color="auto" w:fill="FFFFFF"/>
          <w:lang w:val="uk-UA"/>
        </w:rPr>
        <w:t>Торгівля людьми або інша незаконна угода щодо людини</w:t>
      </w:r>
      <w:r w:rsidRPr="000F33C7">
        <w:rPr>
          <w:rFonts w:ascii="Times New Roman" w:eastAsia="Times New Roman" w:hAnsi="Times New Roman"/>
          <w:sz w:val="28"/>
          <w:szCs w:val="28"/>
          <w:lang w:val="uk-UA"/>
        </w:rPr>
        <w:t>).</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Суб’єкт т</w:t>
      </w:r>
      <w:r w:rsidRPr="000F33C7">
        <w:rPr>
          <w:rFonts w:ascii="Times New Roman" w:eastAsia="Times New Roman" w:hAnsi="Times New Roman"/>
          <w:color w:val="000000"/>
          <w:sz w:val="28"/>
          <w:szCs w:val="28"/>
          <w:shd w:val="clear" w:color="auto" w:fill="FFFFFF"/>
          <w:lang w:val="uk-UA"/>
        </w:rPr>
        <w:t>оргівлі людьми або іншої незаконної угоди щодо людини (ст. 149 КК</w:t>
      </w:r>
      <w:r w:rsidR="00141E41" w:rsidRPr="000F33C7">
        <w:rPr>
          <w:rFonts w:ascii="Times New Roman" w:eastAsia="Times New Roman" w:hAnsi="Times New Roman"/>
          <w:color w:val="000000"/>
          <w:sz w:val="28"/>
          <w:szCs w:val="28"/>
          <w:shd w:val="clear" w:color="auto" w:fill="FFFFFF"/>
          <w:lang w:val="uk-UA"/>
        </w:rPr>
        <w:t xml:space="preserve"> України</w:t>
      </w:r>
      <w:r w:rsidRPr="000F33C7">
        <w:rPr>
          <w:rFonts w:ascii="Times New Roman" w:eastAsia="Times New Roman" w:hAnsi="Times New Roman"/>
          <w:sz w:val="28"/>
          <w:szCs w:val="28"/>
          <w:lang w:val="uk-UA"/>
        </w:rPr>
        <w:t>).</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Поняття неправомірної вигоди при вчиненні корупційних злочинів.</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Значний, великий та особливо великий розмір неправомірної вигоди при прийнятті пропозиції, обіцянки або одержанні її службовою особою.</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 xml:space="preserve">Істотна шкода (у </w:t>
      </w:r>
      <w:proofErr w:type="spellStart"/>
      <w:r w:rsidRPr="000F33C7">
        <w:rPr>
          <w:rFonts w:ascii="Times New Roman" w:eastAsia="Times New Roman" w:hAnsi="Times New Roman"/>
          <w:sz w:val="28"/>
          <w:szCs w:val="28"/>
          <w:lang w:val="uk-UA"/>
        </w:rPr>
        <w:t>ст.ст</w:t>
      </w:r>
      <w:proofErr w:type="spellEnd"/>
      <w:r w:rsidRPr="000F33C7">
        <w:rPr>
          <w:rFonts w:ascii="Times New Roman" w:eastAsia="Times New Roman" w:hAnsi="Times New Roman"/>
          <w:sz w:val="28"/>
          <w:szCs w:val="28"/>
          <w:lang w:val="uk-UA"/>
        </w:rPr>
        <w:t xml:space="preserve">. 364, 364-1, 365, 365-2, 367 КК України) та тяжкі наслідки (у </w:t>
      </w:r>
      <w:proofErr w:type="spellStart"/>
      <w:r w:rsidRPr="000F33C7">
        <w:rPr>
          <w:rFonts w:ascii="Times New Roman" w:eastAsia="Times New Roman" w:hAnsi="Times New Roman"/>
          <w:sz w:val="28"/>
          <w:szCs w:val="28"/>
          <w:lang w:val="uk-UA"/>
        </w:rPr>
        <w:t>ст.ст</w:t>
      </w:r>
      <w:proofErr w:type="spellEnd"/>
      <w:r w:rsidRPr="000F33C7">
        <w:rPr>
          <w:rFonts w:ascii="Times New Roman" w:eastAsia="Times New Roman" w:hAnsi="Times New Roman"/>
          <w:sz w:val="28"/>
          <w:szCs w:val="28"/>
          <w:lang w:val="uk-UA"/>
        </w:rPr>
        <w:t>. 364–367 КК України)</w:t>
      </w:r>
      <w:r w:rsidR="00141E41" w:rsidRPr="000F33C7">
        <w:rPr>
          <w:rFonts w:ascii="Times New Roman" w:eastAsia="Times New Roman" w:hAnsi="Times New Roman"/>
          <w:sz w:val="28"/>
          <w:szCs w:val="28"/>
          <w:lang w:val="uk-UA"/>
        </w:rPr>
        <w:t>.</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Зміст суб’єктивної сторони складу злочину, передбаченого ст. 364 КК України (Зловживання владою або службовим становищем).</w:t>
      </w:r>
    </w:p>
    <w:p w:rsidR="00DC3CC6" w:rsidRPr="000F33C7" w:rsidRDefault="00DC3CC6"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rPr>
      </w:pPr>
      <w:r w:rsidRPr="000F33C7">
        <w:rPr>
          <w:rFonts w:ascii="Times New Roman" w:eastAsia="Times New Roman" w:hAnsi="Times New Roman"/>
          <w:sz w:val="28"/>
          <w:szCs w:val="28"/>
          <w:lang w:val="uk-UA"/>
        </w:rPr>
        <w:t>Зміст пропозиції та обіцянки неправомірної вигоди.</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 xml:space="preserve">Порядок надання домедичної допомоги постраждалим при рані кінцівки, в тому числі ускладненій </w:t>
      </w:r>
      <w:proofErr w:type="spellStart"/>
      <w:r w:rsidRPr="000F33C7">
        <w:rPr>
          <w:rFonts w:ascii="Times New Roman" w:hAnsi="Times New Roman"/>
          <w:sz w:val="28"/>
          <w:szCs w:val="28"/>
          <w:lang w:val="uk-UA" w:eastAsia="ru-RU"/>
        </w:rPr>
        <w:t>кровотечею</w:t>
      </w:r>
      <w:proofErr w:type="spellEnd"/>
      <w:r w:rsidRPr="000F33C7">
        <w:rPr>
          <w:rFonts w:ascii="Times New Roman" w:hAnsi="Times New Roman"/>
          <w:sz w:val="28"/>
          <w:szCs w:val="28"/>
          <w:lang w:val="uk-UA" w:eastAsia="ru-RU"/>
        </w:rPr>
        <w:t>.</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травматичній ампутації.</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підозрі на проникаючу травму грудної клітки.</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підозрі на шок.</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порушенні прохідності дихальних шляхів - обтурації стороннім тілом.</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підозрі на гостру ішемічну хворобу.</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порушенні дихання.</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підозрі на інсульт.</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 xml:space="preserve">Порядок надання домедичної допомоги постраждалим при втраті свідомості. </w:t>
      </w:r>
    </w:p>
    <w:p w:rsidR="001923C2" w:rsidRPr="000F33C7" w:rsidRDefault="001923C2" w:rsidP="00F41351">
      <w:pPr>
        <w:pStyle w:val="a3"/>
        <w:numPr>
          <w:ilvl w:val="0"/>
          <w:numId w:val="27"/>
        </w:numPr>
        <w:tabs>
          <w:tab w:val="clear" w:pos="2160"/>
        </w:tabs>
        <w:spacing w:after="0" w:line="240" w:lineRule="auto"/>
        <w:ind w:left="0" w:firstLine="709"/>
        <w:jc w:val="both"/>
        <w:rPr>
          <w:rFonts w:ascii="Times New Roman" w:hAnsi="Times New Roman"/>
          <w:sz w:val="28"/>
          <w:szCs w:val="28"/>
          <w:lang w:val="uk-UA" w:eastAsia="ru-RU"/>
        </w:rPr>
      </w:pPr>
      <w:r w:rsidRPr="000F33C7">
        <w:rPr>
          <w:rFonts w:ascii="Times New Roman" w:hAnsi="Times New Roman"/>
          <w:sz w:val="28"/>
          <w:szCs w:val="28"/>
          <w:lang w:val="uk-UA" w:eastAsia="ru-RU"/>
        </w:rPr>
        <w:t>Порядок надання домедичної допомоги постраждалим при судомах (епілепсії).</w:t>
      </w:r>
    </w:p>
    <w:p w:rsidR="00EB49B8" w:rsidRPr="000F33C7" w:rsidRDefault="00EA683C" w:rsidP="00F41351">
      <w:pPr>
        <w:pStyle w:val="a3"/>
        <w:numPr>
          <w:ilvl w:val="0"/>
          <w:numId w:val="27"/>
        </w:numPr>
        <w:tabs>
          <w:tab w:val="clear" w:pos="2160"/>
        </w:tabs>
        <w:spacing w:after="0" w:line="240" w:lineRule="auto"/>
        <w:ind w:left="0" w:firstLine="709"/>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Е</w:t>
      </w:r>
      <w:r w:rsidR="00EB49B8" w:rsidRPr="000F33C7">
        <w:rPr>
          <w:rFonts w:ascii="Times New Roman" w:eastAsia="Times New Roman" w:hAnsi="Times New Roman"/>
          <w:sz w:val="28"/>
          <w:szCs w:val="28"/>
          <w:lang w:val="uk-UA" w:eastAsia="ru-RU"/>
        </w:rPr>
        <w:t>тичний кодекс поліцейського</w:t>
      </w:r>
      <w:r w:rsidRPr="000F33C7">
        <w:rPr>
          <w:rFonts w:ascii="Times New Roman" w:eastAsia="Times New Roman" w:hAnsi="Times New Roman"/>
          <w:sz w:val="28"/>
          <w:szCs w:val="28"/>
          <w:lang w:val="uk-UA" w:eastAsia="ru-RU"/>
        </w:rPr>
        <w:t>.</w:t>
      </w:r>
    </w:p>
    <w:p w:rsidR="00EB49B8" w:rsidRPr="000F33C7" w:rsidRDefault="00EA683C" w:rsidP="00F41351">
      <w:pPr>
        <w:pStyle w:val="a3"/>
        <w:numPr>
          <w:ilvl w:val="0"/>
          <w:numId w:val="27"/>
        </w:numPr>
        <w:tabs>
          <w:tab w:val="clear" w:pos="2160"/>
        </w:tabs>
        <w:spacing w:after="0" w:line="240" w:lineRule="auto"/>
        <w:ind w:left="0" w:firstLine="709"/>
        <w:jc w:val="both"/>
        <w:rPr>
          <w:rFonts w:ascii="Times New Roman" w:eastAsia="Times New Roman" w:hAnsi="Times New Roman"/>
          <w:iCs/>
          <w:sz w:val="28"/>
          <w:szCs w:val="28"/>
          <w:lang w:val="uk-UA" w:eastAsia="ru-RU"/>
        </w:rPr>
      </w:pPr>
      <w:r w:rsidRPr="000F33C7">
        <w:rPr>
          <w:rFonts w:ascii="Times New Roman" w:eastAsia="Times New Roman" w:hAnsi="Times New Roman"/>
          <w:iCs/>
          <w:sz w:val="28"/>
          <w:szCs w:val="28"/>
          <w:lang w:val="uk-UA" w:eastAsia="ru-RU"/>
        </w:rPr>
        <w:t>Співвідношення</w:t>
      </w:r>
      <w:r w:rsidR="00EB49B8" w:rsidRPr="000F33C7">
        <w:rPr>
          <w:rFonts w:ascii="Times New Roman" w:eastAsia="Times New Roman" w:hAnsi="Times New Roman"/>
          <w:iCs/>
          <w:sz w:val="28"/>
          <w:szCs w:val="28"/>
          <w:lang w:val="uk-UA" w:eastAsia="ru-RU"/>
        </w:rPr>
        <w:t xml:space="preserve"> принцип</w:t>
      </w:r>
      <w:r w:rsidRPr="000F33C7">
        <w:rPr>
          <w:rFonts w:ascii="Times New Roman" w:eastAsia="Times New Roman" w:hAnsi="Times New Roman"/>
          <w:iCs/>
          <w:sz w:val="28"/>
          <w:szCs w:val="28"/>
          <w:lang w:val="uk-UA" w:eastAsia="ru-RU"/>
        </w:rPr>
        <w:t>ів</w:t>
      </w:r>
      <w:r w:rsidR="00EB49B8" w:rsidRPr="000F33C7">
        <w:rPr>
          <w:rFonts w:ascii="Times New Roman" w:eastAsia="Times New Roman" w:hAnsi="Times New Roman"/>
          <w:iCs/>
          <w:sz w:val="28"/>
          <w:szCs w:val="28"/>
          <w:lang w:val="uk-UA" w:eastAsia="ru-RU"/>
        </w:rPr>
        <w:t xml:space="preserve"> та цінност</w:t>
      </w:r>
      <w:r w:rsidRPr="000F33C7">
        <w:rPr>
          <w:rFonts w:ascii="Times New Roman" w:eastAsia="Times New Roman" w:hAnsi="Times New Roman"/>
          <w:iCs/>
          <w:sz w:val="28"/>
          <w:szCs w:val="28"/>
          <w:lang w:val="uk-UA" w:eastAsia="ru-RU"/>
        </w:rPr>
        <w:t>ей</w:t>
      </w:r>
      <w:r w:rsidR="00EB49B8" w:rsidRPr="000F33C7">
        <w:rPr>
          <w:rFonts w:ascii="Times New Roman" w:eastAsia="Times New Roman" w:hAnsi="Times New Roman"/>
          <w:iCs/>
          <w:sz w:val="28"/>
          <w:szCs w:val="28"/>
          <w:lang w:val="uk-UA" w:eastAsia="ru-RU"/>
        </w:rPr>
        <w:t xml:space="preserve"> професійної етики поліції і загальнолюдської моралі</w:t>
      </w:r>
      <w:r w:rsidRPr="000F33C7">
        <w:rPr>
          <w:rFonts w:ascii="Times New Roman" w:eastAsia="Times New Roman" w:hAnsi="Times New Roman"/>
          <w:iCs/>
          <w:sz w:val="28"/>
          <w:szCs w:val="28"/>
          <w:lang w:val="uk-UA" w:eastAsia="ru-RU"/>
        </w:rPr>
        <w:t>.</w:t>
      </w:r>
    </w:p>
    <w:p w:rsidR="00EB49B8" w:rsidRPr="000F33C7" w:rsidRDefault="00EA683C"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lastRenderedPageBreak/>
        <w:t>Зміст</w:t>
      </w:r>
      <w:r w:rsidR="00EB49B8" w:rsidRPr="000F33C7">
        <w:rPr>
          <w:rFonts w:ascii="Times New Roman" w:eastAsia="Times New Roman" w:hAnsi="Times New Roman"/>
          <w:sz w:val="28"/>
          <w:szCs w:val="28"/>
          <w:lang w:val="uk-UA" w:eastAsia="ru-RU"/>
        </w:rPr>
        <w:t xml:space="preserve"> принцип</w:t>
      </w:r>
      <w:r w:rsidRPr="000F33C7">
        <w:rPr>
          <w:rFonts w:ascii="Times New Roman" w:eastAsia="Times New Roman" w:hAnsi="Times New Roman"/>
          <w:sz w:val="28"/>
          <w:szCs w:val="28"/>
          <w:lang w:val="uk-UA" w:eastAsia="ru-RU"/>
        </w:rPr>
        <w:t>у</w:t>
      </w:r>
      <w:r w:rsidR="00EB49B8" w:rsidRPr="000F33C7">
        <w:rPr>
          <w:rFonts w:ascii="Times New Roman" w:eastAsia="Times New Roman" w:hAnsi="Times New Roman"/>
          <w:sz w:val="28"/>
          <w:szCs w:val="28"/>
          <w:lang w:val="uk-UA" w:eastAsia="ru-RU"/>
        </w:rPr>
        <w:t xml:space="preserve"> прозорості і підзвітності (Наказ МВС № 326 від</w:t>
      </w:r>
      <w:r w:rsidRPr="000F33C7">
        <w:rPr>
          <w:rFonts w:ascii="Times New Roman" w:eastAsia="Times New Roman" w:hAnsi="Times New Roman"/>
          <w:sz w:val="28"/>
          <w:szCs w:val="28"/>
          <w:lang w:val="uk-UA" w:eastAsia="ru-RU"/>
        </w:rPr>
        <w:t> </w:t>
      </w:r>
      <w:r w:rsidR="00EB49B8" w:rsidRPr="000F33C7">
        <w:rPr>
          <w:rFonts w:ascii="Times New Roman" w:eastAsia="Times New Roman" w:hAnsi="Times New Roman"/>
          <w:sz w:val="28"/>
          <w:szCs w:val="28"/>
          <w:lang w:val="uk-UA" w:eastAsia="ru-RU"/>
        </w:rPr>
        <w:t>28.04.2016)</w:t>
      </w:r>
      <w:r w:rsidRPr="000F33C7">
        <w:rPr>
          <w:rFonts w:ascii="Times New Roman" w:eastAsia="Times New Roman" w:hAnsi="Times New Roman"/>
          <w:sz w:val="28"/>
          <w:szCs w:val="28"/>
          <w:lang w:val="uk-UA" w:eastAsia="ru-RU"/>
        </w:rPr>
        <w:t>.</w:t>
      </w:r>
    </w:p>
    <w:p w:rsidR="00EB49B8" w:rsidRPr="000F33C7" w:rsidRDefault="00EA683C" w:rsidP="00F41351">
      <w:pPr>
        <w:pStyle w:val="a3"/>
        <w:numPr>
          <w:ilvl w:val="0"/>
          <w:numId w:val="27"/>
        </w:numPr>
        <w:tabs>
          <w:tab w:val="clear" w:pos="2160"/>
        </w:tabs>
        <w:spacing w:after="0" w:line="240" w:lineRule="auto"/>
        <w:ind w:left="0" w:firstLine="709"/>
        <w:rPr>
          <w:rFonts w:ascii="Times New Roman" w:eastAsia="Times New Roman" w:hAnsi="Times New Roman"/>
          <w:iCs/>
          <w:sz w:val="28"/>
          <w:szCs w:val="28"/>
          <w:lang w:val="uk-UA" w:eastAsia="ru-RU"/>
        </w:rPr>
      </w:pPr>
      <w:r w:rsidRPr="000F33C7">
        <w:rPr>
          <w:rFonts w:ascii="Times New Roman" w:eastAsia="Times New Roman" w:hAnsi="Times New Roman"/>
          <w:iCs/>
          <w:sz w:val="28"/>
          <w:szCs w:val="28"/>
          <w:lang w:val="uk-UA" w:eastAsia="ru-RU"/>
        </w:rPr>
        <w:t>Основні</w:t>
      </w:r>
      <w:r w:rsidR="00EB49B8" w:rsidRPr="000F33C7">
        <w:rPr>
          <w:rFonts w:ascii="Times New Roman" w:eastAsia="Times New Roman" w:hAnsi="Times New Roman"/>
          <w:iCs/>
          <w:sz w:val="28"/>
          <w:szCs w:val="28"/>
          <w:lang w:val="uk-UA" w:eastAsia="ru-RU"/>
        </w:rPr>
        <w:t xml:space="preserve"> риси гуманізму як моральної позиції людини</w:t>
      </w:r>
      <w:r w:rsidRPr="000F33C7">
        <w:rPr>
          <w:rFonts w:ascii="Times New Roman" w:eastAsia="Times New Roman" w:hAnsi="Times New Roman"/>
          <w:iCs/>
          <w:sz w:val="28"/>
          <w:szCs w:val="28"/>
          <w:lang w:val="uk-UA" w:eastAsia="ru-RU"/>
        </w:rPr>
        <w:t>.</w:t>
      </w:r>
    </w:p>
    <w:p w:rsidR="001A02E1" w:rsidRPr="000F33C7" w:rsidRDefault="00EA683C" w:rsidP="00F41351">
      <w:pPr>
        <w:pStyle w:val="a3"/>
        <w:numPr>
          <w:ilvl w:val="0"/>
          <w:numId w:val="27"/>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0F33C7">
        <w:rPr>
          <w:rFonts w:ascii="Times New Roman" w:eastAsia="Times New Roman" w:hAnsi="Times New Roman"/>
          <w:sz w:val="28"/>
          <w:szCs w:val="28"/>
          <w:lang w:val="uk-UA" w:eastAsia="ru-RU"/>
        </w:rPr>
        <w:t>В</w:t>
      </w:r>
      <w:r w:rsidR="00EB49B8" w:rsidRPr="000F33C7">
        <w:rPr>
          <w:rFonts w:ascii="Times New Roman" w:eastAsia="Times New Roman" w:hAnsi="Times New Roman"/>
          <w:sz w:val="28"/>
          <w:szCs w:val="28"/>
          <w:lang w:val="uk-UA" w:eastAsia="ru-RU"/>
        </w:rPr>
        <w:t>ідповідальність працівник</w:t>
      </w:r>
      <w:r w:rsidRPr="000F33C7">
        <w:rPr>
          <w:rFonts w:ascii="Times New Roman" w:eastAsia="Times New Roman" w:hAnsi="Times New Roman"/>
          <w:sz w:val="28"/>
          <w:szCs w:val="28"/>
          <w:lang w:val="uk-UA" w:eastAsia="ru-RU"/>
        </w:rPr>
        <w:t>а</w:t>
      </w:r>
      <w:r w:rsidR="00EB49B8" w:rsidRPr="000F33C7">
        <w:rPr>
          <w:rFonts w:ascii="Times New Roman" w:eastAsia="Times New Roman" w:hAnsi="Times New Roman"/>
          <w:sz w:val="28"/>
          <w:szCs w:val="28"/>
          <w:lang w:val="uk-UA" w:eastAsia="ru-RU"/>
        </w:rPr>
        <w:t xml:space="preserve"> </w:t>
      </w:r>
      <w:r w:rsidR="00EB49B8" w:rsidRPr="000F33C7">
        <w:rPr>
          <w:rFonts w:ascii="Times New Roman" w:eastAsia="Times New Roman" w:hAnsi="Times New Roman"/>
          <w:bCs/>
          <w:iCs/>
          <w:sz w:val="28"/>
          <w:szCs w:val="28"/>
          <w:lang w:val="uk-UA" w:eastAsia="ru-RU"/>
        </w:rPr>
        <w:t xml:space="preserve">підрозділу національної поліції </w:t>
      </w:r>
      <w:r w:rsidR="00EB49B8" w:rsidRPr="000F33C7">
        <w:rPr>
          <w:rFonts w:ascii="Times New Roman" w:eastAsia="Times New Roman" w:hAnsi="Times New Roman"/>
          <w:sz w:val="28"/>
          <w:szCs w:val="28"/>
          <w:lang w:val="uk-UA" w:eastAsia="ru-RU"/>
        </w:rPr>
        <w:t xml:space="preserve">за порушення </w:t>
      </w:r>
      <w:proofErr w:type="spellStart"/>
      <w:r w:rsidR="00EB49B8" w:rsidRPr="000F33C7">
        <w:rPr>
          <w:rFonts w:ascii="Times New Roman" w:eastAsia="Times New Roman" w:hAnsi="Times New Roman"/>
          <w:sz w:val="28"/>
          <w:szCs w:val="28"/>
          <w:lang w:val="uk-UA" w:eastAsia="ru-RU"/>
        </w:rPr>
        <w:t>професійно</w:t>
      </w:r>
      <w:proofErr w:type="spellEnd"/>
      <w:r w:rsidR="00EB49B8" w:rsidRPr="000F33C7">
        <w:rPr>
          <w:rFonts w:ascii="Times New Roman" w:eastAsia="Times New Roman" w:hAnsi="Times New Roman"/>
          <w:sz w:val="28"/>
          <w:szCs w:val="28"/>
          <w:lang w:val="uk-UA" w:eastAsia="ru-RU"/>
        </w:rPr>
        <w:t>-етичних принципів і норм поведінки</w:t>
      </w:r>
      <w:r w:rsidRPr="000F33C7">
        <w:rPr>
          <w:rFonts w:ascii="Times New Roman" w:eastAsia="Times New Roman" w:hAnsi="Times New Roman"/>
          <w:sz w:val="28"/>
          <w:szCs w:val="28"/>
          <w:lang w:val="uk-UA" w:eastAsia="ru-RU"/>
        </w:rPr>
        <w:t>.</w:t>
      </w:r>
    </w:p>
    <w:p w:rsidR="009013AB" w:rsidRDefault="009013AB" w:rsidP="009013AB">
      <w:pPr>
        <w:spacing w:after="0" w:line="240" w:lineRule="auto"/>
        <w:jc w:val="both"/>
        <w:rPr>
          <w:rFonts w:ascii="Times New Roman" w:eastAsia="Times New Roman" w:hAnsi="Times New Roman"/>
          <w:sz w:val="28"/>
          <w:szCs w:val="28"/>
          <w:lang w:eastAsia="ru-RU"/>
        </w:rPr>
      </w:pPr>
      <w:bookmarkStart w:id="0" w:name="_GoBack"/>
      <w:bookmarkEnd w:id="0"/>
    </w:p>
    <w:sectPr w:rsidR="009013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F9D"/>
    <w:multiLevelType w:val="hybridMultilevel"/>
    <w:tmpl w:val="93A6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36F4E"/>
    <w:multiLevelType w:val="hybridMultilevel"/>
    <w:tmpl w:val="AE243710"/>
    <w:lvl w:ilvl="0" w:tplc="0422000F">
      <w:start w:val="1"/>
      <w:numFmt w:val="decimal"/>
      <w:lvlText w:val="%1."/>
      <w:lvlJc w:val="left"/>
      <w:pPr>
        <w:tabs>
          <w:tab w:val="num" w:pos="1420"/>
        </w:tabs>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601470"/>
    <w:multiLevelType w:val="hybridMultilevel"/>
    <w:tmpl w:val="66EAA9CA"/>
    <w:lvl w:ilvl="0" w:tplc="2C7CFDF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EB045F"/>
    <w:multiLevelType w:val="hybridMultilevel"/>
    <w:tmpl w:val="D53E59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E23FC7"/>
    <w:multiLevelType w:val="hybridMultilevel"/>
    <w:tmpl w:val="046291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1522F1B"/>
    <w:multiLevelType w:val="hybridMultilevel"/>
    <w:tmpl w:val="0EDA3142"/>
    <w:lvl w:ilvl="0" w:tplc="349CB13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CC503E"/>
    <w:multiLevelType w:val="hybridMultilevel"/>
    <w:tmpl w:val="7062C8A4"/>
    <w:lvl w:ilvl="0" w:tplc="EE7A576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D653CD"/>
    <w:multiLevelType w:val="hybridMultilevel"/>
    <w:tmpl w:val="2AC053FC"/>
    <w:lvl w:ilvl="0" w:tplc="E24E8F92">
      <w:start w:val="1"/>
      <w:numFmt w:val="decimal"/>
      <w:lvlText w:val="%1."/>
      <w:lvlJc w:val="left"/>
      <w:pPr>
        <w:tabs>
          <w:tab w:val="num" w:pos="2869"/>
        </w:tabs>
        <w:ind w:left="2869" w:hanging="360"/>
      </w:pPr>
      <w:rPr>
        <w:rFonts w:cs="Times New Roman"/>
        <w:i w:val="0"/>
        <w:iCs/>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2B3C95"/>
    <w:multiLevelType w:val="hybridMultilevel"/>
    <w:tmpl w:val="7B88AFD0"/>
    <w:lvl w:ilvl="0" w:tplc="2854A51E">
      <w:start w:val="1"/>
      <w:numFmt w:val="decimal"/>
      <w:lvlText w:val="%1."/>
      <w:lvlJc w:val="left"/>
      <w:pPr>
        <w:ind w:left="360" w:hanging="360"/>
      </w:pPr>
      <w:rPr>
        <w:rFonts w:cs="Times New Roman"/>
        <w:color w:val="002060"/>
      </w:rPr>
    </w:lvl>
    <w:lvl w:ilvl="1" w:tplc="04220019" w:tentative="1">
      <w:start w:val="1"/>
      <w:numFmt w:val="lowerLetter"/>
      <w:lvlText w:val="%2."/>
      <w:lvlJc w:val="left"/>
      <w:pPr>
        <w:ind w:left="731" w:hanging="360"/>
      </w:pPr>
      <w:rPr>
        <w:rFonts w:cs="Times New Roman"/>
      </w:rPr>
    </w:lvl>
    <w:lvl w:ilvl="2" w:tplc="0422001B" w:tentative="1">
      <w:start w:val="1"/>
      <w:numFmt w:val="lowerRoman"/>
      <w:lvlText w:val="%3."/>
      <w:lvlJc w:val="right"/>
      <w:pPr>
        <w:ind w:left="1451" w:hanging="180"/>
      </w:pPr>
      <w:rPr>
        <w:rFonts w:cs="Times New Roman"/>
      </w:rPr>
    </w:lvl>
    <w:lvl w:ilvl="3" w:tplc="0422000F" w:tentative="1">
      <w:start w:val="1"/>
      <w:numFmt w:val="decimal"/>
      <w:lvlText w:val="%4."/>
      <w:lvlJc w:val="left"/>
      <w:pPr>
        <w:ind w:left="2171" w:hanging="360"/>
      </w:pPr>
      <w:rPr>
        <w:rFonts w:cs="Times New Roman"/>
      </w:rPr>
    </w:lvl>
    <w:lvl w:ilvl="4" w:tplc="04220019" w:tentative="1">
      <w:start w:val="1"/>
      <w:numFmt w:val="lowerLetter"/>
      <w:lvlText w:val="%5."/>
      <w:lvlJc w:val="left"/>
      <w:pPr>
        <w:ind w:left="2891" w:hanging="360"/>
      </w:pPr>
      <w:rPr>
        <w:rFonts w:cs="Times New Roman"/>
      </w:rPr>
    </w:lvl>
    <w:lvl w:ilvl="5" w:tplc="0422001B" w:tentative="1">
      <w:start w:val="1"/>
      <w:numFmt w:val="lowerRoman"/>
      <w:lvlText w:val="%6."/>
      <w:lvlJc w:val="right"/>
      <w:pPr>
        <w:ind w:left="3611" w:hanging="180"/>
      </w:pPr>
      <w:rPr>
        <w:rFonts w:cs="Times New Roman"/>
      </w:rPr>
    </w:lvl>
    <w:lvl w:ilvl="6" w:tplc="0422000F" w:tentative="1">
      <w:start w:val="1"/>
      <w:numFmt w:val="decimal"/>
      <w:lvlText w:val="%7."/>
      <w:lvlJc w:val="left"/>
      <w:pPr>
        <w:ind w:left="4331" w:hanging="360"/>
      </w:pPr>
      <w:rPr>
        <w:rFonts w:cs="Times New Roman"/>
      </w:rPr>
    </w:lvl>
    <w:lvl w:ilvl="7" w:tplc="04220019" w:tentative="1">
      <w:start w:val="1"/>
      <w:numFmt w:val="lowerLetter"/>
      <w:lvlText w:val="%8."/>
      <w:lvlJc w:val="left"/>
      <w:pPr>
        <w:ind w:left="5051" w:hanging="360"/>
      </w:pPr>
      <w:rPr>
        <w:rFonts w:cs="Times New Roman"/>
      </w:rPr>
    </w:lvl>
    <w:lvl w:ilvl="8" w:tplc="0422001B" w:tentative="1">
      <w:start w:val="1"/>
      <w:numFmt w:val="lowerRoman"/>
      <w:lvlText w:val="%9."/>
      <w:lvlJc w:val="right"/>
      <w:pPr>
        <w:ind w:left="5771" w:hanging="180"/>
      </w:pPr>
      <w:rPr>
        <w:rFonts w:cs="Times New Roman"/>
      </w:rPr>
    </w:lvl>
  </w:abstractNum>
  <w:abstractNum w:abstractNumId="9">
    <w:nsid w:val="1C33030B"/>
    <w:multiLevelType w:val="hybridMultilevel"/>
    <w:tmpl w:val="595C945E"/>
    <w:lvl w:ilvl="0" w:tplc="D8DCF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FA19B1"/>
    <w:multiLevelType w:val="hybridMultilevel"/>
    <w:tmpl w:val="C6066ED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9E872CB"/>
    <w:multiLevelType w:val="hybridMultilevel"/>
    <w:tmpl w:val="88325A64"/>
    <w:lvl w:ilvl="0" w:tplc="23B63E4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3143FA"/>
    <w:multiLevelType w:val="hybridMultilevel"/>
    <w:tmpl w:val="73621440"/>
    <w:lvl w:ilvl="0" w:tplc="AD0C29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3D6A73"/>
    <w:multiLevelType w:val="hybridMultilevel"/>
    <w:tmpl w:val="EF8C4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B1200"/>
    <w:multiLevelType w:val="hybridMultilevel"/>
    <w:tmpl w:val="6554A76A"/>
    <w:lvl w:ilvl="0" w:tplc="5150E060">
      <w:start w:val="1"/>
      <w:numFmt w:val="decimal"/>
      <w:lvlText w:val="%1."/>
      <w:lvlJc w:val="left"/>
      <w:pPr>
        <w:ind w:left="1755" w:hanging="855"/>
      </w:pPr>
      <w:rPr>
        <w:rFonts w:ascii="Times New Roman" w:hAnsi="Times New Roman" w:cs="Times New Roman" w:hint="default"/>
        <w:sz w:val="28"/>
        <w:szCs w:val="28"/>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5">
    <w:nsid w:val="3263474C"/>
    <w:multiLevelType w:val="hybridMultilevel"/>
    <w:tmpl w:val="911EA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5492E"/>
    <w:multiLevelType w:val="hybridMultilevel"/>
    <w:tmpl w:val="E8F6D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772041"/>
    <w:multiLevelType w:val="hybridMultilevel"/>
    <w:tmpl w:val="65446A6E"/>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8">
    <w:nsid w:val="3F014624"/>
    <w:multiLevelType w:val="hybridMultilevel"/>
    <w:tmpl w:val="28BABC4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FDE7B9B"/>
    <w:multiLevelType w:val="hybridMultilevel"/>
    <w:tmpl w:val="58D67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C023F"/>
    <w:multiLevelType w:val="hybridMultilevel"/>
    <w:tmpl w:val="B9E057D2"/>
    <w:lvl w:ilvl="0" w:tplc="FB3E3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4966F7"/>
    <w:multiLevelType w:val="hybridMultilevel"/>
    <w:tmpl w:val="DB84E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C86F73"/>
    <w:multiLevelType w:val="hybridMultilevel"/>
    <w:tmpl w:val="B5389F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9701C98"/>
    <w:multiLevelType w:val="hybridMultilevel"/>
    <w:tmpl w:val="2F66C9D4"/>
    <w:lvl w:ilvl="0" w:tplc="412CB852">
      <w:start w:val="1"/>
      <w:numFmt w:val="decimal"/>
      <w:lvlText w:val="%1."/>
      <w:lvlJc w:val="righ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nsid w:val="5170017D"/>
    <w:multiLevelType w:val="hybridMultilevel"/>
    <w:tmpl w:val="A8009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853CCD"/>
    <w:multiLevelType w:val="hybridMultilevel"/>
    <w:tmpl w:val="6592F6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9C628E"/>
    <w:multiLevelType w:val="hybridMultilevel"/>
    <w:tmpl w:val="D560486E"/>
    <w:lvl w:ilvl="0" w:tplc="CCE4FF9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nsid w:val="5E1F0572"/>
    <w:multiLevelType w:val="hybridMultilevel"/>
    <w:tmpl w:val="6D3C1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9C736B"/>
    <w:multiLevelType w:val="hybridMultilevel"/>
    <w:tmpl w:val="5F5E1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1F1C93"/>
    <w:multiLevelType w:val="hybridMultilevel"/>
    <w:tmpl w:val="BE183AB0"/>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642E70"/>
    <w:multiLevelType w:val="hybridMultilevel"/>
    <w:tmpl w:val="07D4C8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2C96A40"/>
    <w:multiLevelType w:val="multilevel"/>
    <w:tmpl w:val="D8420F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8CB4D34"/>
    <w:multiLevelType w:val="hybridMultilevel"/>
    <w:tmpl w:val="F560068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nsid w:val="7A86478A"/>
    <w:multiLevelType w:val="hybridMultilevel"/>
    <w:tmpl w:val="5B565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8"/>
  </w:num>
  <w:num w:numId="7">
    <w:abstractNumId w:val="22"/>
  </w:num>
  <w:num w:numId="8">
    <w:abstractNumId w:val="23"/>
  </w:num>
  <w:num w:numId="9">
    <w:abstractNumId w:val="21"/>
  </w:num>
  <w:num w:numId="10">
    <w:abstractNumId w:val="16"/>
  </w:num>
  <w:num w:numId="11">
    <w:abstractNumId w:val="5"/>
  </w:num>
  <w:num w:numId="12">
    <w:abstractNumId w:val="19"/>
  </w:num>
  <w:num w:numId="13">
    <w:abstractNumId w:val="18"/>
  </w:num>
  <w:num w:numId="14">
    <w:abstractNumId w:val="13"/>
  </w:num>
  <w:num w:numId="15">
    <w:abstractNumId w:val="3"/>
  </w:num>
  <w:num w:numId="16">
    <w:abstractNumId w:val="30"/>
  </w:num>
  <w:num w:numId="17">
    <w:abstractNumId w:val="33"/>
  </w:num>
  <w:num w:numId="18">
    <w:abstractNumId w:val="10"/>
  </w:num>
  <w:num w:numId="19">
    <w:abstractNumId w:val="25"/>
  </w:num>
  <w:num w:numId="20">
    <w:abstractNumId w:val="9"/>
  </w:num>
  <w:num w:numId="21">
    <w:abstractNumId w:val="31"/>
  </w:num>
  <w:num w:numId="22">
    <w:abstractNumId w:val="27"/>
  </w:num>
  <w:num w:numId="23">
    <w:abstractNumId w:val="0"/>
  </w:num>
  <w:num w:numId="24">
    <w:abstractNumId w:val="4"/>
  </w:num>
  <w:num w:numId="25">
    <w:abstractNumId w:val="6"/>
  </w:num>
  <w:num w:numId="26">
    <w:abstractNumId w:val="15"/>
  </w:num>
  <w:num w:numId="27">
    <w:abstractNumId w:val="17"/>
  </w:num>
  <w:num w:numId="28">
    <w:abstractNumId w:val="24"/>
  </w:num>
  <w:num w:numId="29">
    <w:abstractNumId w:val="32"/>
  </w:num>
  <w:num w:numId="30">
    <w:abstractNumId w:val="26"/>
  </w:num>
  <w:num w:numId="31">
    <w:abstractNumId w:val="1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E8"/>
    <w:rsid w:val="00017179"/>
    <w:rsid w:val="0002471C"/>
    <w:rsid w:val="000768F9"/>
    <w:rsid w:val="000A5459"/>
    <w:rsid w:val="000F33C7"/>
    <w:rsid w:val="00141E41"/>
    <w:rsid w:val="001923C2"/>
    <w:rsid w:val="001A02E1"/>
    <w:rsid w:val="002100E6"/>
    <w:rsid w:val="002621F7"/>
    <w:rsid w:val="002B3E5C"/>
    <w:rsid w:val="002F795F"/>
    <w:rsid w:val="00341896"/>
    <w:rsid w:val="003B544B"/>
    <w:rsid w:val="003E201B"/>
    <w:rsid w:val="004313C2"/>
    <w:rsid w:val="00435587"/>
    <w:rsid w:val="004A638B"/>
    <w:rsid w:val="004D530E"/>
    <w:rsid w:val="005232C2"/>
    <w:rsid w:val="005743DD"/>
    <w:rsid w:val="005B1A2B"/>
    <w:rsid w:val="006244E0"/>
    <w:rsid w:val="00642A72"/>
    <w:rsid w:val="00683D87"/>
    <w:rsid w:val="006C2F42"/>
    <w:rsid w:val="007108CF"/>
    <w:rsid w:val="0073452C"/>
    <w:rsid w:val="0077697D"/>
    <w:rsid w:val="007A0493"/>
    <w:rsid w:val="007A4201"/>
    <w:rsid w:val="007D69E5"/>
    <w:rsid w:val="007E5B9F"/>
    <w:rsid w:val="007E7348"/>
    <w:rsid w:val="007F11F8"/>
    <w:rsid w:val="008065C8"/>
    <w:rsid w:val="008A3B2A"/>
    <w:rsid w:val="008C0A91"/>
    <w:rsid w:val="009013AB"/>
    <w:rsid w:val="00906FC4"/>
    <w:rsid w:val="00943009"/>
    <w:rsid w:val="00B87989"/>
    <w:rsid w:val="00B9119B"/>
    <w:rsid w:val="00BA0721"/>
    <w:rsid w:val="00C0657C"/>
    <w:rsid w:val="00C17D4B"/>
    <w:rsid w:val="00C41C95"/>
    <w:rsid w:val="00C524C6"/>
    <w:rsid w:val="00C9567F"/>
    <w:rsid w:val="00C9708D"/>
    <w:rsid w:val="00CC201F"/>
    <w:rsid w:val="00D12216"/>
    <w:rsid w:val="00D96B9A"/>
    <w:rsid w:val="00DC3CC6"/>
    <w:rsid w:val="00E51DE8"/>
    <w:rsid w:val="00E575DE"/>
    <w:rsid w:val="00EA683C"/>
    <w:rsid w:val="00EB49B8"/>
    <w:rsid w:val="00EE7660"/>
    <w:rsid w:val="00EE79CC"/>
    <w:rsid w:val="00F41351"/>
    <w:rsid w:val="00FB3D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uiPriority w:val="99"/>
    <w:semiHidden/>
    <w:rsid w:val="00017179"/>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uiPriority w:val="99"/>
    <w:semiHidden/>
    <w:rsid w:val="00017179"/>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4011">
      <w:bodyDiv w:val="1"/>
      <w:marLeft w:val="0"/>
      <w:marRight w:val="0"/>
      <w:marTop w:val="0"/>
      <w:marBottom w:val="0"/>
      <w:divBdr>
        <w:top w:val="none" w:sz="0" w:space="0" w:color="auto"/>
        <w:left w:val="none" w:sz="0" w:space="0" w:color="auto"/>
        <w:bottom w:val="none" w:sz="0" w:space="0" w:color="auto"/>
        <w:right w:val="none" w:sz="0" w:space="0" w:color="auto"/>
      </w:divBdr>
    </w:div>
    <w:div w:id="9224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3</cp:revision>
  <dcterms:created xsi:type="dcterms:W3CDTF">2017-05-04T09:55:00Z</dcterms:created>
  <dcterms:modified xsi:type="dcterms:W3CDTF">2017-05-04T09:55:00Z</dcterms:modified>
</cp:coreProperties>
</file>