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8B" w:rsidRPr="004E438B" w:rsidRDefault="004E438B" w:rsidP="004E438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ПЕРЕЛІК ПИТАНЬ ДО </w:t>
      </w:r>
      <w:r>
        <w:rPr>
          <w:rFonts w:ascii="Times New Roman" w:hAnsi="Times New Roman"/>
          <w:b/>
          <w:sz w:val="32"/>
          <w:szCs w:val="32"/>
          <w:lang w:val="ru-RU"/>
        </w:rPr>
        <w:t>ЗАЛІКУ</w:t>
      </w:r>
    </w:p>
    <w:p w:rsidR="004E438B" w:rsidRPr="00E21F0F" w:rsidRDefault="004E438B" w:rsidP="004E438B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E21F0F">
        <w:rPr>
          <w:b/>
          <w:sz w:val="28"/>
          <w:szCs w:val="28"/>
          <w:lang w:val="uk-UA"/>
        </w:rPr>
        <w:t xml:space="preserve">з </w:t>
      </w:r>
      <w:r w:rsidRPr="004E438B">
        <w:rPr>
          <w:b/>
          <w:sz w:val="28"/>
          <w:szCs w:val="28"/>
          <w:lang w:val="uk-UA"/>
        </w:rPr>
        <w:t>тематичн</w:t>
      </w:r>
      <w:r>
        <w:rPr>
          <w:b/>
          <w:sz w:val="28"/>
          <w:szCs w:val="28"/>
          <w:lang w:val="uk-UA"/>
        </w:rPr>
        <w:t>ого</w:t>
      </w:r>
      <w:r w:rsidRPr="004E438B">
        <w:rPr>
          <w:b/>
          <w:sz w:val="28"/>
          <w:szCs w:val="28"/>
          <w:lang w:val="uk-UA"/>
        </w:rPr>
        <w:t xml:space="preserve"> короткостроков</w:t>
      </w:r>
      <w:r>
        <w:rPr>
          <w:b/>
          <w:sz w:val="28"/>
          <w:szCs w:val="28"/>
          <w:lang w:val="uk-UA"/>
        </w:rPr>
        <w:t>ого</w:t>
      </w:r>
      <w:r w:rsidRPr="004E438B">
        <w:rPr>
          <w:b/>
          <w:sz w:val="28"/>
          <w:szCs w:val="28"/>
          <w:lang w:val="uk-UA"/>
        </w:rPr>
        <w:t xml:space="preserve"> семінар</w:t>
      </w:r>
      <w:r>
        <w:rPr>
          <w:b/>
          <w:sz w:val="28"/>
          <w:szCs w:val="28"/>
          <w:lang w:val="uk-UA"/>
        </w:rPr>
        <w:t>у</w:t>
      </w:r>
      <w:r w:rsidRPr="004E438B">
        <w:rPr>
          <w:b/>
          <w:sz w:val="28"/>
          <w:szCs w:val="28"/>
          <w:lang w:val="uk-UA"/>
        </w:rPr>
        <w:t xml:space="preserve"> підвищення кваліфікації працівників органів державного фінансового контролю </w:t>
      </w:r>
    </w:p>
    <w:p w:rsidR="00172F59" w:rsidRDefault="00172F59" w:rsidP="00172F59">
      <w:pPr>
        <w:pStyle w:val="a4"/>
        <w:spacing w:after="0" w:line="264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437B" w:rsidRPr="004E438B" w:rsidRDefault="001617FD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 xml:space="preserve">Послуги, як об’єкт публічних </w:t>
      </w:r>
      <w:proofErr w:type="spellStart"/>
      <w:r w:rsidRPr="004E438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E438B">
        <w:rPr>
          <w:rFonts w:ascii="Times New Roman" w:hAnsi="Times New Roman" w:cs="Times New Roman"/>
          <w:sz w:val="28"/>
          <w:szCs w:val="28"/>
        </w:rPr>
        <w:t>.</w:t>
      </w:r>
    </w:p>
    <w:p w:rsidR="00F8437B" w:rsidRPr="004E438B" w:rsidRDefault="001617FD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Особливості</w:t>
      </w:r>
      <w:r w:rsidR="00F8437B" w:rsidRPr="004E438B">
        <w:rPr>
          <w:rFonts w:ascii="Times New Roman" w:hAnsi="Times New Roman" w:cs="Times New Roman"/>
          <w:sz w:val="28"/>
          <w:szCs w:val="28"/>
        </w:rPr>
        <w:t xml:space="preserve"> ціноутворе</w:t>
      </w:r>
      <w:r w:rsidRPr="004E438B">
        <w:rPr>
          <w:rFonts w:ascii="Times New Roman" w:hAnsi="Times New Roman" w:cs="Times New Roman"/>
          <w:sz w:val="28"/>
          <w:szCs w:val="28"/>
        </w:rPr>
        <w:t>ння на ринку публічних послуг.</w:t>
      </w:r>
    </w:p>
    <w:p w:rsidR="00F8437B" w:rsidRPr="004E438B" w:rsidRDefault="001617FD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8437B"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повноважений орган, що здійснює регулювання та</w:t>
      </w: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координацію у сфері </w:t>
      </w:r>
      <w:proofErr w:type="spellStart"/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закупівель</w:t>
      </w:r>
      <w:proofErr w:type="spellEnd"/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17FD" w:rsidRPr="004E438B" w:rsidRDefault="001617FD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Інституційна структура системи публічних </w:t>
      </w:r>
      <w:proofErr w:type="spellStart"/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закупівель</w:t>
      </w:r>
      <w:proofErr w:type="spellEnd"/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6300" w:rsidRPr="004E438B" w:rsidRDefault="001617FD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8437B"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ідповідальність за повноту та достовірніст</w:t>
      </w: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ь інформації, що оприлюднюється.</w:t>
      </w:r>
      <w:bookmarkStart w:id="0" w:name="_GoBack"/>
      <w:bookmarkEnd w:id="0"/>
    </w:p>
    <w:p w:rsidR="00F8437B" w:rsidRPr="004E438B" w:rsidRDefault="001617FD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Особливості проведення процедури</w:t>
      </w:r>
      <w:r w:rsidR="00F8437B"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розкриття</w:t>
      </w:r>
      <w:r w:rsidRPr="004E4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пропозицій конкурсних торгів.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 xml:space="preserve">Джерела правової регламентації договору про закупівлю. 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Зміст договору про закупівлю.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Порядок укладання договору про закупівлю та процедури, що передують його укладанню.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Поняття та суть істотних умов договору про закупівлю.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Випадки зміни істотних умов договору про закупівлю в процесі його виконання.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Особливості продовження строку дії договору про закупівлю на наступний рік.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Недійсність договору про закупівлю.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 xml:space="preserve">Поняття моніторингу публічних </w:t>
      </w:r>
      <w:proofErr w:type="spellStart"/>
      <w:r w:rsidRPr="004E438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E438B">
        <w:rPr>
          <w:rFonts w:ascii="Times New Roman" w:hAnsi="Times New Roman" w:cs="Times New Roman"/>
          <w:sz w:val="28"/>
          <w:szCs w:val="28"/>
        </w:rPr>
        <w:t xml:space="preserve"> та законодавчі основи його регулювання.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Органи, уповноважені здійснювати перевірки правомірності визначення замовником процедури закупівлі.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Підстави перевірки правомірності визначення замовником процедури закупівлі.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Порядок здійснення перевірки правомірності визначення замовником процедури закупівлі.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Строк здійснення перевірки правомірності визначення замовником процедури закупівлі.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Результати перевірки</w:t>
      </w:r>
      <w:r w:rsidR="006F101B" w:rsidRPr="004E438B">
        <w:rPr>
          <w:rFonts w:ascii="Times New Roman" w:hAnsi="Times New Roman" w:cs="Times New Roman"/>
          <w:sz w:val="28"/>
          <w:szCs w:val="28"/>
        </w:rPr>
        <w:t xml:space="preserve"> </w:t>
      </w:r>
      <w:r w:rsidRPr="004E438B">
        <w:rPr>
          <w:rFonts w:ascii="Times New Roman" w:hAnsi="Times New Roman" w:cs="Times New Roman"/>
          <w:sz w:val="28"/>
          <w:szCs w:val="28"/>
        </w:rPr>
        <w:t>правомірності визначення замовником процедури закупівлі.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pacing w:after="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38B">
        <w:rPr>
          <w:rFonts w:ascii="Times New Roman" w:hAnsi="Times New Roman" w:cs="Times New Roman"/>
          <w:sz w:val="28"/>
          <w:szCs w:val="28"/>
        </w:rPr>
        <w:t>Оскарження результатів перевірки правомірності визначення замовником процедури закупівлі.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8B">
        <w:rPr>
          <w:rFonts w:ascii="Times New Roman" w:eastAsia="Times New Roman" w:hAnsi="Times New Roman" w:cs="Times New Roman"/>
          <w:sz w:val="28"/>
          <w:szCs w:val="28"/>
        </w:rPr>
        <w:t>Джерела та зміст правових норм, направлених на регулювання відносин із оскарження процедур публічних закупівель.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8B">
        <w:rPr>
          <w:rFonts w:ascii="Times New Roman" w:eastAsia="Times New Roman" w:hAnsi="Times New Roman" w:cs="Times New Roman"/>
          <w:sz w:val="28"/>
          <w:szCs w:val="28"/>
        </w:rPr>
        <w:t>Суб’єкти правовідносин із оскарження процедур публічних закупівель та їх компетенція.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8B">
        <w:rPr>
          <w:rFonts w:ascii="Times New Roman" w:eastAsia="Times New Roman" w:hAnsi="Times New Roman" w:cs="Times New Roman"/>
          <w:sz w:val="28"/>
          <w:szCs w:val="28"/>
        </w:rPr>
        <w:lastRenderedPageBreak/>
        <w:t>Об’єкти правовідносин із оскарження процедур публічних закупівель (діяння, що можуть бути оскарженні) та зміст рішення, що приймається за результатами розгляду скарги.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E438B">
        <w:rPr>
          <w:rFonts w:ascii="Times New Roman" w:eastAsia="Times New Roman" w:hAnsi="Times New Roman" w:cs="Times New Roman"/>
          <w:spacing w:val="-4"/>
          <w:sz w:val="28"/>
          <w:szCs w:val="28"/>
        </w:rPr>
        <w:t>Зміст правовідносин із оскарження процедур публічних закупівель.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8B">
        <w:rPr>
          <w:rFonts w:ascii="Times New Roman" w:eastAsia="Times New Roman" w:hAnsi="Times New Roman" w:cs="Times New Roman"/>
          <w:sz w:val="28"/>
          <w:szCs w:val="28"/>
        </w:rPr>
        <w:t>Підстави виникнення правовідносин із оскарження процедур публічних закупівель та загальний порядок оскарження процедур публічних закупівель.</w:t>
      </w:r>
    </w:p>
    <w:p w:rsidR="00F8437B" w:rsidRPr="004E438B" w:rsidRDefault="00F8437B" w:rsidP="000D2BB1">
      <w:pPr>
        <w:pStyle w:val="a4"/>
        <w:numPr>
          <w:ilvl w:val="0"/>
          <w:numId w:val="3"/>
        </w:numPr>
        <w:shd w:val="clear" w:color="auto" w:fill="FFFFFF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38B">
        <w:rPr>
          <w:rFonts w:ascii="Times New Roman" w:eastAsia="Times New Roman" w:hAnsi="Times New Roman" w:cs="Times New Roman"/>
          <w:sz w:val="28"/>
          <w:szCs w:val="28"/>
        </w:rPr>
        <w:t>Особливості оскарження процедур публічних закупівель в судовому порядку. 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Способи організації закупівельної діяльності.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 xml:space="preserve">Склад, основні функції та завдання тендерного комітету. 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Порядок визначення уповноваженої особи, а також її права та обов’язки.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Способи співпраці тендерного комітету та уповноваженої особи.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Особливості створення та діяльності централізованої закупівельної організації.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Планування як передумова здійснення процедур закупівель.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Особливості визначення предмету закупівлі.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 xml:space="preserve">Принципи проведення публічних </w:t>
      </w:r>
      <w:proofErr w:type="spellStart"/>
      <w:r w:rsidRPr="00333CFF">
        <w:rPr>
          <w:sz w:val="28"/>
          <w:szCs w:val="28"/>
          <w:lang w:val="uk-UA"/>
        </w:rPr>
        <w:t>закупівель</w:t>
      </w:r>
      <w:proofErr w:type="spellEnd"/>
      <w:r w:rsidRPr="00333CFF">
        <w:rPr>
          <w:sz w:val="28"/>
          <w:szCs w:val="28"/>
          <w:lang w:val="uk-UA"/>
        </w:rPr>
        <w:t>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Пороги визначення процедури закупівлі.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 xml:space="preserve">Порядок проведення допорогових </w:t>
      </w:r>
      <w:proofErr w:type="spellStart"/>
      <w:r w:rsidRPr="00333CFF">
        <w:rPr>
          <w:sz w:val="28"/>
          <w:szCs w:val="28"/>
          <w:lang w:val="uk-UA"/>
        </w:rPr>
        <w:t>закупівель</w:t>
      </w:r>
      <w:proofErr w:type="spellEnd"/>
      <w:r w:rsidRPr="00333CFF">
        <w:rPr>
          <w:sz w:val="28"/>
          <w:szCs w:val="28"/>
          <w:lang w:val="uk-UA"/>
        </w:rPr>
        <w:t>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Порядок проведення  українських відкритих торгів.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Порядок проведення  європейських відкритих торгів.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Порядок проведення переговорної процедури закупівлі.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Порядок проведення процедури конкурентного діалогу.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Склад тендерної документації.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Технічні специфікації предмета закупівлі.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Кваліфікаційні критерії та їх характеристика.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Надання роз'яснень та внесення змін до тендерної документації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Тендерне забезпечення та його види.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r w:rsidRPr="00333CFF">
        <w:rPr>
          <w:sz w:val="28"/>
          <w:szCs w:val="28"/>
          <w:lang w:val="uk-UA"/>
        </w:rPr>
        <w:t>Перевірка дійсності тендерного забезпечення.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Критерії оцінки тендерної пропозиції.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Перевірка організації та контролю за розглядом тендерних пропозицій учасників.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Оцінка правомірності укладення договору закупівлі.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Оцінка правомірності прийнятих замовником рішень щодо відмови в участі у процедурі закупівлі.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 xml:space="preserve">Оцінка правомірності прийнятих замовником рішень відхилення тендерної пропозиції. 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Оцінка правомірності прийнятих замовником рішень відміни торгів чи визнання їх такими, що не відбулися.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Зміст та порядок проведення моніторингу закупівель.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lastRenderedPageBreak/>
        <w:t>Аналітичні інструменти для контролю та моніторингу публічних закупівель.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 xml:space="preserve">Основі порушення на </w:t>
      </w:r>
      <w:proofErr w:type="spellStart"/>
      <w:r w:rsidRPr="00333CFF">
        <w:rPr>
          <w:sz w:val="28"/>
          <w:szCs w:val="28"/>
          <w:lang w:val="uk-UA"/>
        </w:rPr>
        <w:t>дотендерному</w:t>
      </w:r>
      <w:proofErr w:type="spellEnd"/>
      <w:r w:rsidRPr="00333CFF">
        <w:rPr>
          <w:sz w:val="28"/>
          <w:szCs w:val="28"/>
          <w:lang w:val="uk-UA"/>
        </w:rPr>
        <w:t xml:space="preserve"> етапі проведення </w:t>
      </w:r>
      <w:proofErr w:type="spellStart"/>
      <w:r w:rsidRPr="00333CFF">
        <w:rPr>
          <w:sz w:val="28"/>
          <w:szCs w:val="28"/>
          <w:lang w:val="uk-UA"/>
        </w:rPr>
        <w:t>закупівель</w:t>
      </w:r>
      <w:proofErr w:type="spellEnd"/>
      <w:r w:rsidRPr="00333CFF">
        <w:rPr>
          <w:sz w:val="28"/>
          <w:szCs w:val="28"/>
          <w:lang w:val="uk-UA"/>
        </w:rPr>
        <w:t>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Типові порушення під час складання тендерної документації.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Типові порушення під час оприлюднення інформації по публічним закупівель.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Типові порушення під час проведення процедур закупівель.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 xml:space="preserve">Порушення на </w:t>
      </w:r>
      <w:proofErr w:type="spellStart"/>
      <w:r w:rsidRPr="00333CFF">
        <w:rPr>
          <w:sz w:val="28"/>
          <w:szCs w:val="28"/>
          <w:lang w:val="uk-UA"/>
        </w:rPr>
        <w:t>посттендерному</w:t>
      </w:r>
      <w:proofErr w:type="spellEnd"/>
      <w:r w:rsidRPr="00333CFF">
        <w:rPr>
          <w:sz w:val="28"/>
          <w:szCs w:val="28"/>
          <w:lang w:val="uk-UA"/>
        </w:rPr>
        <w:t xml:space="preserve"> етапі проведення </w:t>
      </w:r>
      <w:proofErr w:type="spellStart"/>
      <w:r w:rsidRPr="00333CFF">
        <w:rPr>
          <w:sz w:val="28"/>
          <w:szCs w:val="28"/>
          <w:lang w:val="uk-UA"/>
        </w:rPr>
        <w:t>закупівель</w:t>
      </w:r>
      <w:proofErr w:type="spellEnd"/>
      <w:r w:rsidRPr="00333CFF">
        <w:rPr>
          <w:sz w:val="28"/>
          <w:szCs w:val="28"/>
          <w:lang w:val="uk-UA"/>
        </w:rPr>
        <w:t>.</w:t>
      </w:r>
    </w:p>
    <w:p w:rsidR="00F8437B" w:rsidRPr="00333CFF" w:rsidRDefault="00F8437B" w:rsidP="000D2BB1">
      <w:pPr>
        <w:pStyle w:val="a3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  <w:lang w:val="uk-UA"/>
        </w:rPr>
      </w:pPr>
      <w:r w:rsidRPr="00333CFF">
        <w:rPr>
          <w:sz w:val="28"/>
          <w:szCs w:val="28"/>
          <w:lang w:val="uk-UA"/>
        </w:rPr>
        <w:t>Відповідальність за порушення у сфері  публічних закупівель.</w:t>
      </w:r>
    </w:p>
    <w:p w:rsidR="00F8437B" w:rsidRDefault="00F8437B" w:rsidP="004E43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sectPr w:rsidR="00F8437B" w:rsidSect="004E438B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FBE"/>
    <w:multiLevelType w:val="hybridMultilevel"/>
    <w:tmpl w:val="C104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A604C"/>
    <w:multiLevelType w:val="hybridMultilevel"/>
    <w:tmpl w:val="BED0D530"/>
    <w:lvl w:ilvl="0" w:tplc="9EF4A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8759A8"/>
    <w:multiLevelType w:val="multilevel"/>
    <w:tmpl w:val="2DAA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7B"/>
    <w:rsid w:val="000D2BB1"/>
    <w:rsid w:val="001617FD"/>
    <w:rsid w:val="00172F59"/>
    <w:rsid w:val="00333CFF"/>
    <w:rsid w:val="004E438B"/>
    <w:rsid w:val="005F73DD"/>
    <w:rsid w:val="006F101B"/>
    <w:rsid w:val="00D243A3"/>
    <w:rsid w:val="00E52B24"/>
    <w:rsid w:val="00E74166"/>
    <w:rsid w:val="00F8437B"/>
    <w:rsid w:val="00F8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9240"/>
  <w15:docId w15:val="{526957F1-3A86-4CC9-9B68-712D0BD6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F8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F8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unhideWhenUsed/>
    <w:rsid w:val="00F843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4E4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E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Сергей</cp:lastModifiedBy>
  <cp:revision>3</cp:revision>
  <dcterms:created xsi:type="dcterms:W3CDTF">2018-06-18T10:00:00Z</dcterms:created>
  <dcterms:modified xsi:type="dcterms:W3CDTF">2018-06-18T10:01:00Z</dcterms:modified>
</cp:coreProperties>
</file>