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DD" w:rsidRPr="00512ADD" w:rsidRDefault="00512ADD" w:rsidP="00512ADD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512ADD">
        <w:rPr>
          <w:b/>
          <w:sz w:val="28"/>
          <w:szCs w:val="28"/>
          <w:lang w:val="uk-UA"/>
        </w:rPr>
        <w:t>ПЕРЕЛІК</w:t>
      </w:r>
      <w:r w:rsidR="00AB4DCF">
        <w:rPr>
          <w:b/>
          <w:sz w:val="28"/>
          <w:szCs w:val="28"/>
          <w:lang w:val="en-US"/>
        </w:rPr>
        <w:t xml:space="preserve"> </w:t>
      </w:r>
      <w:r w:rsidRPr="00512ADD">
        <w:rPr>
          <w:b/>
          <w:sz w:val="28"/>
          <w:szCs w:val="28"/>
          <w:lang w:val="uk-UA"/>
        </w:rPr>
        <w:t xml:space="preserve">ПИТАНЬ </w:t>
      </w:r>
    </w:p>
    <w:p w:rsidR="00512ADD" w:rsidRDefault="00512ADD" w:rsidP="00512ADD">
      <w:pPr>
        <w:pStyle w:val="Style4"/>
        <w:jc w:val="center"/>
        <w:rPr>
          <w:b/>
          <w:color w:val="000000" w:themeColor="text1"/>
          <w:sz w:val="28"/>
          <w:szCs w:val="28"/>
          <w:lang w:val="uk-UA"/>
        </w:rPr>
      </w:pPr>
      <w:r w:rsidRPr="00512ADD">
        <w:rPr>
          <w:b/>
          <w:sz w:val="28"/>
          <w:szCs w:val="28"/>
          <w:lang w:val="uk-UA"/>
        </w:rPr>
        <w:t xml:space="preserve">ДЛЯ КОМПЛЕКСНОГО ПІДСУМКОВОГО ЕКЗАМЕНУ З </w:t>
      </w:r>
      <w:r w:rsidRPr="00512ADD">
        <w:rPr>
          <w:rStyle w:val="FontStyle43"/>
          <w:b/>
          <w:sz w:val="28"/>
          <w:szCs w:val="28"/>
          <w:lang w:val="uk-UA" w:eastAsia="uk-UA"/>
        </w:rPr>
        <w:t xml:space="preserve">ПІДВИЩЕННЯ КВАЛІФІКАЦІЇ АВАРІЙНИХ КОМІСАРІВ </w:t>
      </w:r>
      <w:r w:rsidRPr="00512ADD">
        <w:rPr>
          <w:b/>
          <w:color w:val="000000" w:themeColor="text1"/>
          <w:sz w:val="28"/>
          <w:szCs w:val="28"/>
          <w:lang w:val="uk-UA"/>
        </w:rPr>
        <w:t>З ПИТАНЬ ВИЗНАЧЕННЯ ПРИЧИН НАСТАННЯ СТРАХОВОГО ВИПАДКУ ТА РОЗМІРУ ЗБИТКІВ ОБ’ЄКТІВ НЕРУХОМОСТІ ТА МАЙНА</w:t>
      </w:r>
    </w:p>
    <w:p w:rsidR="00AB4DCF" w:rsidRPr="00512ADD" w:rsidRDefault="00AB4DCF" w:rsidP="00512ADD">
      <w:pPr>
        <w:pStyle w:val="Style4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Положення Закону України « Про судову експертизу».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Класифікація пожеж за характером горіння. </w:t>
      </w:r>
      <w:r w:rsidR="00306AAC" w:rsidRPr="00512ADD">
        <w:rPr>
          <w:color w:val="000000" w:themeColor="text1"/>
          <w:sz w:val="28"/>
          <w:szCs w:val="28"/>
          <w:lang w:val="uk-UA"/>
        </w:rPr>
        <w:t xml:space="preserve">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Класи та підкласи пожеж, характеристики режимів горіння.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Показники </w:t>
      </w:r>
      <w:proofErr w:type="spellStart"/>
      <w:r w:rsidRPr="00512ADD">
        <w:rPr>
          <w:color w:val="000000" w:themeColor="text1"/>
          <w:sz w:val="28"/>
          <w:szCs w:val="28"/>
          <w:lang w:val="uk-UA"/>
        </w:rPr>
        <w:t>пожежовибухонебезпеки</w:t>
      </w:r>
      <w:proofErr w:type="spellEnd"/>
      <w:r w:rsidRPr="00512ADD">
        <w:rPr>
          <w:color w:val="000000" w:themeColor="text1"/>
          <w:sz w:val="28"/>
          <w:szCs w:val="28"/>
          <w:lang w:val="uk-UA"/>
        </w:rPr>
        <w:t xml:space="preserve"> речовин та матеріалів.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Визначення пожежної небезпеки матеріалів та конструкцій.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Вплив по</w:t>
      </w:r>
      <w:r w:rsidR="00204C32">
        <w:rPr>
          <w:color w:val="000000" w:themeColor="text1"/>
          <w:sz w:val="28"/>
          <w:szCs w:val="28"/>
          <w:lang w:val="uk-UA"/>
        </w:rPr>
        <w:t xml:space="preserve">жежного навантаження та </w:t>
      </w:r>
      <w:proofErr w:type="spellStart"/>
      <w:r w:rsidR="00204C32">
        <w:rPr>
          <w:color w:val="000000" w:themeColor="text1"/>
          <w:sz w:val="28"/>
          <w:szCs w:val="28"/>
          <w:lang w:val="uk-UA"/>
        </w:rPr>
        <w:t>об’ємно</w:t>
      </w:r>
      <w:proofErr w:type="spellEnd"/>
      <w:r w:rsidRPr="00512ADD">
        <w:rPr>
          <w:color w:val="000000" w:themeColor="text1"/>
          <w:sz w:val="28"/>
          <w:szCs w:val="28"/>
          <w:lang w:val="uk-UA"/>
        </w:rPr>
        <w:t xml:space="preserve">-планувальних особливостей об’єкта на розвиток пожеж.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Розосереджене та зосереджене пожежне навантаження.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Щільність розподілення елементів горючих матеріалів.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Визначення пожежного навантаження та питомого пожежного навантаження в приміщенні пожежі.</w:t>
      </w:r>
    </w:p>
    <w:p w:rsidR="00922E23" w:rsidRPr="00512ADD" w:rsidRDefault="00922E23" w:rsidP="00AB4DCF">
      <w:pPr>
        <w:pStyle w:val="a7"/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Класифікація пожеж за особливостями газового обміну та теплового обміну.</w:t>
      </w:r>
    </w:p>
    <w:p w:rsidR="00922E23" w:rsidRPr="00512ADD" w:rsidRDefault="00922E23" w:rsidP="00AB4DCF">
      <w:pPr>
        <w:pStyle w:val="a7"/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Особливості розвитку та гасіння пожеж в умовах обмеженого та вільного </w:t>
      </w:r>
      <w:proofErr w:type="spellStart"/>
      <w:r w:rsidRPr="00512ADD">
        <w:rPr>
          <w:color w:val="000000" w:themeColor="text1"/>
          <w:sz w:val="28"/>
          <w:szCs w:val="28"/>
          <w:lang w:val="uk-UA"/>
        </w:rPr>
        <w:t>газообмінів</w:t>
      </w:r>
      <w:proofErr w:type="spellEnd"/>
      <w:r w:rsidRPr="00512ADD">
        <w:rPr>
          <w:color w:val="000000" w:themeColor="text1"/>
          <w:sz w:val="28"/>
          <w:szCs w:val="28"/>
          <w:lang w:val="uk-UA"/>
        </w:rPr>
        <w:t>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Зони пожеж і їх вплив на конструктивні матеріали, конструкції та організм людини.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Небезпечні фактори пожеж.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Зона горіння і її вплив на конструктивні матеріали, конструкції та організм людини.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Зона теплового впливу і її вплив на конструктивні матеріали, конструкції та організм людини.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Зона задимлення і її вплив на конструктивні матеріали, конструкції та організм людини.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Ознаки осередків пожеж, що виникають на відкритому просторі.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Ознаки осередків відкритих пожеж, що виникають в огорожах.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Ознаки осередків закритих пожеж, що виникають в огорожах.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«Осередковий конус». Ознаки направленості поширення горіння.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Поняття і мета дослідження пожеж.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Складові дослідження стану об’єкта пожежі у часі.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Планування дослідження пожежі.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Безпека праці під час дослідження пожеж.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Методики проведення загального етапу огляду місця пожежі.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Збір первинної інформації про об’єкт пожежі.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Забезпечення недоторканості слідів, організація взаємодії служб ДСНС та НП.</w:t>
      </w:r>
    </w:p>
    <w:p w:rsidR="006E245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Уточнення обстановки на об’єкті до пожежі.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Можливі схеми  огляду місця пожежі. </w:t>
      </w:r>
    </w:p>
    <w:p w:rsidR="006E245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Непрямі ознаки теплового впливу на матеріали й конструкції. </w:t>
      </w:r>
    </w:p>
    <w:p w:rsidR="006E245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Фіксація слідів та речових доказів.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Складання плану дій щодо дослідження пожежі.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Методика проведення детального етапу огляду місця пожежі. </w:t>
      </w:r>
    </w:p>
    <w:p w:rsidR="006E245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lastRenderedPageBreak/>
        <w:t>Встановлення осередку виникнення пожежі.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Розбирання конструкцій, прибирання пожежного сміття.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Пошук доказових фактів з використанням інструментів та обладнання.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Встановлення </w:t>
      </w:r>
      <w:bookmarkStart w:id="0" w:name="_GoBack"/>
      <w:bookmarkEnd w:id="0"/>
      <w:r w:rsidRPr="00512ADD">
        <w:rPr>
          <w:color w:val="000000" w:themeColor="text1"/>
          <w:sz w:val="28"/>
          <w:szCs w:val="28"/>
          <w:lang w:val="uk-UA"/>
        </w:rPr>
        <w:t>обставин виникнення та розвитку горіння. Реконструкція подій.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Розгляд, перевірка, уточнення та </w:t>
      </w:r>
      <w:r w:rsidR="006E2453" w:rsidRPr="00512ADD">
        <w:rPr>
          <w:color w:val="000000" w:themeColor="text1"/>
          <w:sz w:val="28"/>
          <w:szCs w:val="28"/>
          <w:lang w:val="uk-UA"/>
        </w:rPr>
        <w:t>обґрунтування</w:t>
      </w:r>
      <w:r w:rsidRPr="00512ADD">
        <w:rPr>
          <w:color w:val="000000" w:themeColor="text1"/>
          <w:sz w:val="28"/>
          <w:szCs w:val="28"/>
          <w:lang w:val="uk-UA"/>
        </w:rPr>
        <w:t xml:space="preserve"> версій про осередок і джерело виникнення горіння.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Методика проведення заключного етапу огляду місця пожежі.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Методика опитування свідків.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Фіксація та вилучення речових доказів.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Методика застосування фото-</w:t>
      </w:r>
      <w:proofErr w:type="spellStart"/>
      <w:r w:rsidRPr="00512ADD">
        <w:rPr>
          <w:color w:val="000000" w:themeColor="text1"/>
          <w:sz w:val="28"/>
          <w:szCs w:val="28"/>
          <w:lang w:val="uk-UA"/>
        </w:rPr>
        <w:t>відеозйомки</w:t>
      </w:r>
      <w:proofErr w:type="spellEnd"/>
      <w:r w:rsidRPr="00512ADD">
        <w:rPr>
          <w:color w:val="000000" w:themeColor="text1"/>
          <w:sz w:val="28"/>
          <w:szCs w:val="28"/>
          <w:lang w:val="uk-UA"/>
        </w:rPr>
        <w:t xml:space="preserve"> під час дослідження пожеж.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Вимоги до знімальної апаратури. Вимоги  до фотоматеріалів.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Особливості зйомки під час дослідження пожеж (процесу гасіння, наслідків).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Лабораторна обробка негативних матеріалів.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внаслідок теплових проявів природних явищ.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внаслідок дії тепла сфокусованих сонячних променів.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внаслідок теплових проявів розрядів атмосферної електрики: електростатичної індукції, електромагнітної індукції, занесення високих потенціалів.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Виникнення горіння від теплових проявів іскор різного походження та у результаті розігріву тіл від тертя.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від іскор механічного походження.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від іскор, утворених під час температурної обробки металів.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Виникнення горіння від іскор, утворених внаслідок горіння речовин і матеріалів у відкритих вогнищах та під час пожеж.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від іскор та дуг, утворених внаслідок експлуатації електричних мереж, приладів і установок.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внаслідок розігріву тіл від тертя.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Виникнення горіння від джерел відкритого вогню.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від полум’я сірників, свічок, освітлювальних та нагріваль</w:t>
      </w:r>
      <w:r w:rsidR="001D399B">
        <w:rPr>
          <w:color w:val="000000" w:themeColor="text1"/>
          <w:sz w:val="28"/>
          <w:szCs w:val="28"/>
          <w:lang w:val="uk-UA"/>
        </w:rPr>
        <w:t>них приладів, газового полум’я.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Виникнення горіння від дуги електричного зварювання.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від тліючих тютюнових виробів.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Виникнення горіння у результаті самозаймання речовин і матеріалів.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у результаті теплового самозаймання. Метод експериментального визначення умов теплового самозаймання речовин і матеріалів.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у результаті хімічного самозаймання.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у результаті мікробіологічного самозаймання.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Виникнення горіння від теплових проявів електричної енергії.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Виникнення горіння від короткого замикання.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lastRenderedPageBreak/>
        <w:t>Виникнення горіння від великих перехідних опорів.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від струмових  перевантажень.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Виникнення горіння від винесення напруги. </w:t>
      </w:r>
    </w:p>
    <w:p w:rsidR="00922E23" w:rsidRPr="00512ADD" w:rsidRDefault="00922E23" w:rsidP="00AB4DCF">
      <w:pPr>
        <w:pStyle w:val="a7"/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від тепла, отриманого від більш розігрітого або розжареного предмета.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Пожежна небезпека електричних повітронагрівачів, калориферів, камінів, прасок, чайників, кип’ятильників, паяльників, плиток.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Пожежна небезпека електричних ламп та телевізійних приймачів.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Пожежна небезпека опалювальних печей, плит і котлів.</w:t>
      </w:r>
    </w:p>
    <w:p w:rsidR="00922E23" w:rsidRPr="00512ADD" w:rsidRDefault="00922E23" w:rsidP="00AB4DCF">
      <w:pPr>
        <w:pStyle w:val="a7"/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внаслідок вибуху.</w:t>
      </w:r>
      <w:r w:rsidR="00512ADD">
        <w:rPr>
          <w:color w:val="000000" w:themeColor="text1"/>
          <w:sz w:val="28"/>
          <w:szCs w:val="28"/>
          <w:lang w:val="uk-UA"/>
        </w:rPr>
        <w:t xml:space="preserve"> </w:t>
      </w:r>
      <w:r w:rsidRPr="00512ADD">
        <w:rPr>
          <w:color w:val="000000" w:themeColor="text1"/>
          <w:sz w:val="28"/>
          <w:szCs w:val="28"/>
          <w:lang w:val="uk-UA"/>
        </w:rPr>
        <w:t>Джерела запалювання, що виникають у результаті вибуху. Вибухи у виробничих умовах. Вибухи у побутових умовах.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Виникнення горіння внаслідок підпалу.</w:t>
      </w:r>
      <w:r w:rsidR="00512ADD" w:rsidRPr="00512ADD">
        <w:rPr>
          <w:color w:val="000000" w:themeColor="text1"/>
          <w:sz w:val="28"/>
          <w:szCs w:val="28"/>
          <w:lang w:val="uk-UA"/>
        </w:rPr>
        <w:t xml:space="preserve"> </w:t>
      </w:r>
      <w:r w:rsidRPr="00512ADD">
        <w:rPr>
          <w:color w:val="000000" w:themeColor="text1"/>
          <w:sz w:val="28"/>
          <w:szCs w:val="28"/>
          <w:lang w:val="uk-UA"/>
        </w:rPr>
        <w:t>Підстави для розгляду версії.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Основні методи скоєння підпалів. Технічні засоби здійснення підпалів.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Можливі мотиви здійснення підпалу. Категорії громадян, схильні до скоєння  підпалів.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Обставини розвитку пожеж у випадку скоєння підпалів. Реконструкція виникнення і розвитку пожежі.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Збір вихідних даних та здійснення оціночних розрахунків. </w:t>
      </w:r>
    </w:p>
    <w:p w:rsidR="00922E23" w:rsidRPr="00512ADD" w:rsidRDefault="00922E23" w:rsidP="00AB4DCF">
      <w:pPr>
        <w:widowControl/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Складання протоколу огляду місця пожежі та акт</w:t>
      </w:r>
      <w:r w:rsidR="00512ADD">
        <w:rPr>
          <w:color w:val="000000" w:themeColor="text1"/>
          <w:sz w:val="28"/>
          <w:szCs w:val="28"/>
          <w:lang w:val="uk-UA"/>
        </w:rPr>
        <w:t>у</w:t>
      </w:r>
      <w:r w:rsidRPr="00512ADD">
        <w:rPr>
          <w:color w:val="000000" w:themeColor="text1"/>
          <w:sz w:val="28"/>
          <w:szCs w:val="28"/>
          <w:lang w:val="uk-UA"/>
        </w:rPr>
        <w:t xml:space="preserve"> про пожежу. Технічні висновки. Висновки експерта.</w:t>
      </w:r>
    </w:p>
    <w:p w:rsidR="00922E23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Фізико-хімічні методи дослідження речовин та матеріалів.</w:t>
      </w:r>
    </w:p>
    <w:p w:rsidR="00D34D1A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Методи дослідження бетонних та залізобетонних конструкцій. </w:t>
      </w:r>
    </w:p>
    <w:p w:rsidR="00922E23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Методи дослідження обвуглених залишків деревини. Механізм термічного розкладу деревини. </w:t>
      </w:r>
    </w:p>
    <w:p w:rsidR="00922E23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Методи дослідження обвуглених залишків деревини. Метод визначення вмісту летких реч</w:t>
      </w:r>
      <w:r w:rsidR="006067B7" w:rsidRPr="00512ADD">
        <w:rPr>
          <w:color w:val="000000" w:themeColor="text1"/>
          <w:sz w:val="28"/>
          <w:szCs w:val="28"/>
          <w:lang w:val="uk-UA"/>
        </w:rPr>
        <w:t xml:space="preserve">овин. </w:t>
      </w:r>
      <w:r w:rsidRPr="00512ADD">
        <w:rPr>
          <w:color w:val="000000" w:themeColor="text1"/>
          <w:sz w:val="28"/>
          <w:szCs w:val="28"/>
          <w:lang w:val="uk-UA"/>
        </w:rPr>
        <w:t xml:space="preserve"> </w:t>
      </w:r>
    </w:p>
    <w:p w:rsidR="00922E23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Методи дослідження обвуглених залишків деревини. Метод інфрачервоної спектроскопії. Термічний або </w:t>
      </w:r>
      <w:proofErr w:type="spellStart"/>
      <w:r w:rsidRPr="00512ADD">
        <w:rPr>
          <w:color w:val="000000" w:themeColor="text1"/>
          <w:sz w:val="28"/>
          <w:szCs w:val="28"/>
          <w:lang w:val="uk-UA"/>
        </w:rPr>
        <w:t>термогравіметричний</w:t>
      </w:r>
      <w:proofErr w:type="spellEnd"/>
      <w:r w:rsidRPr="00512ADD">
        <w:rPr>
          <w:color w:val="000000" w:themeColor="text1"/>
          <w:sz w:val="28"/>
          <w:szCs w:val="28"/>
          <w:lang w:val="uk-UA"/>
        </w:rPr>
        <w:t xml:space="preserve"> аналіз. </w:t>
      </w:r>
    </w:p>
    <w:p w:rsidR="00922E23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Методи дослідження обвуглених залишків деревини. Мето</w:t>
      </w:r>
      <w:r w:rsidR="001D399B">
        <w:rPr>
          <w:color w:val="000000" w:themeColor="text1"/>
          <w:sz w:val="28"/>
          <w:szCs w:val="28"/>
          <w:lang w:val="uk-UA"/>
        </w:rPr>
        <w:t>д флуоресцентної спектроскопії.</w:t>
      </w:r>
    </w:p>
    <w:p w:rsidR="00922E23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Методи дослідження сталевих конструкцій і предметів: аналіз складу окалини.</w:t>
      </w:r>
    </w:p>
    <w:p w:rsidR="00922E23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Деформація металевих конструкцій. Зміна фізико-хімічних та фізико-механічних властивостей металу. Відпал. Старіння. Відпуск.</w:t>
      </w:r>
    </w:p>
    <w:p w:rsidR="00922E23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Магнітний метод дослідження сталевих конструкцій і предметів.</w:t>
      </w:r>
    </w:p>
    <w:p w:rsidR="00922E23" w:rsidRPr="00512ADD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 xml:space="preserve"> Деструкційні процеси в лакофарбових покриттях під впливом тепла.</w:t>
      </w:r>
    </w:p>
    <w:p w:rsidR="00922E23" w:rsidRDefault="00922E23" w:rsidP="00AB4DCF">
      <w:pPr>
        <w:numPr>
          <w:ilvl w:val="0"/>
          <w:numId w:val="33"/>
        </w:numPr>
        <w:tabs>
          <w:tab w:val="left" w:pos="1276"/>
        </w:tabs>
        <w:ind w:left="0" w:right="-285" w:firstLine="709"/>
        <w:jc w:val="both"/>
        <w:rPr>
          <w:color w:val="000000" w:themeColor="text1"/>
          <w:sz w:val="28"/>
          <w:szCs w:val="28"/>
          <w:lang w:val="uk-UA"/>
        </w:rPr>
      </w:pPr>
      <w:r w:rsidRPr="00512ADD">
        <w:rPr>
          <w:color w:val="000000" w:themeColor="text1"/>
          <w:sz w:val="28"/>
          <w:szCs w:val="28"/>
          <w:lang w:val="uk-UA"/>
        </w:rPr>
        <w:t>Методи дослідження обгорілих залишків лакофарбових покриттів:  визначення зольності, ІЧ- спектроскопії.</w:t>
      </w:r>
    </w:p>
    <w:p w:rsidR="00322A55" w:rsidRDefault="00322A55" w:rsidP="00322A55">
      <w:pPr>
        <w:spacing w:line="276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sectPr w:rsidR="00322A55" w:rsidSect="00512ADD">
      <w:headerReference w:type="default" r:id="rId7"/>
      <w:endnotePr>
        <w:numFmt w:val="decimal"/>
      </w:endnotePr>
      <w:pgSz w:w="11906" w:h="16838"/>
      <w:pgMar w:top="567" w:right="851" w:bottom="567" w:left="1134" w:header="720" w:footer="720" w:gutter="56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39" w:rsidRDefault="001C5F39" w:rsidP="00512ADD">
      <w:r>
        <w:separator/>
      </w:r>
    </w:p>
  </w:endnote>
  <w:endnote w:type="continuationSeparator" w:id="0">
    <w:p w:rsidR="001C5F39" w:rsidRDefault="001C5F39" w:rsidP="0051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39" w:rsidRDefault="001C5F39" w:rsidP="00512ADD">
      <w:r>
        <w:separator/>
      </w:r>
    </w:p>
  </w:footnote>
  <w:footnote w:type="continuationSeparator" w:id="0">
    <w:p w:rsidR="001C5F39" w:rsidRDefault="001C5F39" w:rsidP="0051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605120"/>
      <w:docPartObj>
        <w:docPartGallery w:val="Page Numbers (Top of Page)"/>
        <w:docPartUnique/>
      </w:docPartObj>
    </w:sdtPr>
    <w:sdtEndPr/>
    <w:sdtContent>
      <w:p w:rsidR="00512ADD" w:rsidRDefault="00512A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CF">
          <w:rPr>
            <w:noProof/>
          </w:rPr>
          <w:t>3</w:t>
        </w:r>
        <w:r>
          <w:fldChar w:fldCharType="end"/>
        </w:r>
      </w:p>
    </w:sdtContent>
  </w:sdt>
  <w:p w:rsidR="00512ADD" w:rsidRDefault="00512A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7C22"/>
    <w:multiLevelType w:val="singleLevel"/>
    <w:tmpl w:val="D230FB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">
    <w:nsid w:val="09D26DCF"/>
    <w:multiLevelType w:val="singleLevel"/>
    <w:tmpl w:val="FF1ECB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2">
    <w:nsid w:val="0DFD4356"/>
    <w:multiLevelType w:val="hybridMultilevel"/>
    <w:tmpl w:val="0D6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A60DC"/>
    <w:multiLevelType w:val="singleLevel"/>
    <w:tmpl w:val="DCFA09F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8D17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3131B9"/>
    <w:multiLevelType w:val="singleLevel"/>
    <w:tmpl w:val="A9F6E2D6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4868788C"/>
    <w:multiLevelType w:val="singleLevel"/>
    <w:tmpl w:val="C7A24A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4D050873"/>
    <w:multiLevelType w:val="hybridMultilevel"/>
    <w:tmpl w:val="954E50EC"/>
    <w:lvl w:ilvl="0" w:tplc="DCFA09F4">
      <w:start w:val="6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A70C6"/>
    <w:multiLevelType w:val="hybridMultilevel"/>
    <w:tmpl w:val="4792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100D8"/>
    <w:multiLevelType w:val="hybridMultilevel"/>
    <w:tmpl w:val="0FD2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4064B"/>
    <w:multiLevelType w:val="singleLevel"/>
    <w:tmpl w:val="41002D5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1">
    <w:nsid w:val="5227638F"/>
    <w:multiLevelType w:val="singleLevel"/>
    <w:tmpl w:val="7C6844D6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FAA4B6F"/>
    <w:multiLevelType w:val="hybridMultilevel"/>
    <w:tmpl w:val="6EDA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31A34"/>
    <w:multiLevelType w:val="singleLevel"/>
    <w:tmpl w:val="DCFA09F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2C135DE"/>
    <w:multiLevelType w:val="singleLevel"/>
    <w:tmpl w:val="C9F42EF6"/>
    <w:lvl w:ilvl="0">
      <w:start w:val="2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40F3F90"/>
    <w:multiLevelType w:val="singleLevel"/>
    <w:tmpl w:val="7C6844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9354B31"/>
    <w:multiLevelType w:val="singleLevel"/>
    <w:tmpl w:val="9148213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A207538"/>
    <w:multiLevelType w:val="singleLevel"/>
    <w:tmpl w:val="DCFA09F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E8D4BC4"/>
    <w:multiLevelType w:val="hybridMultilevel"/>
    <w:tmpl w:val="C276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0"/>
  </w:num>
  <w:num w:numId="6">
    <w:abstractNumId w:val="15"/>
  </w:num>
  <w:num w:numId="7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13"/>
  </w:num>
  <w:num w:numId="9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13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3"/>
  </w:num>
  <w:num w:numId="12">
    <w:abstractNumId w:val="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3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4">
    <w:abstractNumId w:val="3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5">
    <w:abstractNumId w:val="3"/>
    <w:lvlOverride w:ilvl="0">
      <w:lvl w:ilvl="0">
        <w:start w:val="1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6">
    <w:abstractNumId w:val="10"/>
  </w:num>
  <w:num w:numId="17">
    <w:abstractNumId w:val="17"/>
  </w:num>
  <w:num w:numId="18">
    <w:abstractNumId w:val="1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17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0">
    <w:abstractNumId w:val="17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7"/>
    <w:lvlOverride w:ilvl="0">
      <w:lvl w:ilvl="0">
        <w:start w:val="1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2">
    <w:abstractNumId w:val="14"/>
  </w:num>
  <w:num w:numId="23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4">
    <w:abstractNumId w:val="5"/>
  </w:num>
  <w:num w:numId="25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6">
    <w:abstractNumId w:val="16"/>
  </w:num>
  <w:num w:numId="27">
    <w:abstractNumId w:val="4"/>
  </w:num>
  <w:num w:numId="28">
    <w:abstractNumId w:val="18"/>
  </w:num>
  <w:num w:numId="29">
    <w:abstractNumId w:val="12"/>
  </w:num>
  <w:num w:numId="30">
    <w:abstractNumId w:val="7"/>
  </w:num>
  <w:num w:numId="31">
    <w:abstractNumId w:val="2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3"/>
    <w:rsid w:val="00051059"/>
    <w:rsid w:val="00064883"/>
    <w:rsid w:val="00071C17"/>
    <w:rsid w:val="00125ADC"/>
    <w:rsid w:val="00165EF9"/>
    <w:rsid w:val="001C5F39"/>
    <w:rsid w:val="001D399B"/>
    <w:rsid w:val="00204C32"/>
    <w:rsid w:val="00246621"/>
    <w:rsid w:val="00297F2C"/>
    <w:rsid w:val="002E5AD9"/>
    <w:rsid w:val="00306AAC"/>
    <w:rsid w:val="00322A55"/>
    <w:rsid w:val="003900B9"/>
    <w:rsid w:val="004556F6"/>
    <w:rsid w:val="004D5FDA"/>
    <w:rsid w:val="00512ADD"/>
    <w:rsid w:val="00561DCE"/>
    <w:rsid w:val="005C7403"/>
    <w:rsid w:val="006067B7"/>
    <w:rsid w:val="00670385"/>
    <w:rsid w:val="006E2453"/>
    <w:rsid w:val="006E2AF6"/>
    <w:rsid w:val="00887952"/>
    <w:rsid w:val="008A2CA7"/>
    <w:rsid w:val="008B672F"/>
    <w:rsid w:val="00922E23"/>
    <w:rsid w:val="00AB4DCF"/>
    <w:rsid w:val="00AD6DC3"/>
    <w:rsid w:val="00B44DED"/>
    <w:rsid w:val="00B56193"/>
    <w:rsid w:val="00BA024B"/>
    <w:rsid w:val="00CE7087"/>
    <w:rsid w:val="00D308B9"/>
    <w:rsid w:val="00D34D1A"/>
    <w:rsid w:val="00EB5805"/>
    <w:rsid w:val="00F05D03"/>
    <w:rsid w:val="00F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AFB74-31C5-4500-BBA1-C6732334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22E23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922E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922E23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922E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semiHidden/>
    <w:rsid w:val="00922E23"/>
    <w:pPr>
      <w:widowControl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922E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922E23"/>
    <w:pPr>
      <w:ind w:left="720"/>
      <w:contextualSpacing/>
    </w:pPr>
  </w:style>
  <w:style w:type="paragraph" w:customStyle="1" w:styleId="Style4">
    <w:name w:val="Style4"/>
    <w:basedOn w:val="a"/>
    <w:rsid w:val="00512ADD"/>
    <w:pPr>
      <w:autoSpaceDE w:val="0"/>
      <w:autoSpaceDN w:val="0"/>
      <w:adjustRightInd w:val="0"/>
    </w:pPr>
    <w:rPr>
      <w:szCs w:val="24"/>
    </w:rPr>
  </w:style>
  <w:style w:type="character" w:customStyle="1" w:styleId="FontStyle43">
    <w:name w:val="Font Style43"/>
    <w:rsid w:val="00512ADD"/>
    <w:rPr>
      <w:rFonts w:ascii="Times New Roman" w:hAnsi="Times New Roman" w:cs="Times New Roman" w:hint="default"/>
      <w:sz w:val="20"/>
      <w:szCs w:val="20"/>
    </w:rPr>
  </w:style>
  <w:style w:type="character" w:styleId="a8">
    <w:name w:val="page number"/>
    <w:basedOn w:val="a0"/>
    <w:uiPriority w:val="99"/>
    <w:rsid w:val="00512ADD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512A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2A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2A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A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322A55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4092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</dc:creator>
  <cp:keywords/>
  <dc:description/>
  <cp:lastModifiedBy>439centr</cp:lastModifiedBy>
  <cp:revision>3</cp:revision>
  <dcterms:created xsi:type="dcterms:W3CDTF">2019-03-21T09:30:00Z</dcterms:created>
  <dcterms:modified xsi:type="dcterms:W3CDTF">2019-03-21T09:31:00Z</dcterms:modified>
</cp:coreProperties>
</file>