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B8" w:rsidRPr="00F23036" w:rsidRDefault="001C29B8" w:rsidP="00F230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23036">
        <w:rPr>
          <w:rFonts w:ascii="Times New Roman" w:hAnsi="Times New Roman" w:cs="Times New Roman"/>
          <w:b/>
          <w:spacing w:val="-6"/>
          <w:sz w:val="28"/>
          <w:szCs w:val="28"/>
        </w:rPr>
        <w:t>ПЕРЕЛІК ПИТАНЬ ДО КОМПЛЕКСНОГО ПІДСУМКОВОГО ЕКЗАМЕНУ</w:t>
      </w:r>
    </w:p>
    <w:p w:rsidR="001C29B8" w:rsidRPr="009A0364" w:rsidRDefault="001C29B8" w:rsidP="009A0364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9A0364">
        <w:rPr>
          <w:b/>
          <w:sz w:val="28"/>
          <w:szCs w:val="28"/>
          <w:lang w:val="uk-UA"/>
        </w:rPr>
        <w:t xml:space="preserve">з підвищення кваліфікації </w:t>
      </w:r>
      <w:r w:rsidR="009A0364" w:rsidRPr="009A0364">
        <w:rPr>
          <w:b/>
          <w:sz w:val="28"/>
          <w:szCs w:val="28"/>
          <w:lang w:val="uk-UA"/>
        </w:rPr>
        <w:t>поліцейських підрозділів з проведення спеціальних операцій управлінь «КОРД» ГУ</w:t>
      </w:r>
      <w:bookmarkStart w:id="0" w:name="_GoBack"/>
      <w:bookmarkEnd w:id="0"/>
      <w:r w:rsidR="009A0364" w:rsidRPr="009A0364">
        <w:rPr>
          <w:b/>
          <w:sz w:val="28"/>
          <w:szCs w:val="28"/>
          <w:lang w:val="uk-UA"/>
        </w:rPr>
        <w:t>НП в областях та м. Києві</w:t>
      </w:r>
    </w:p>
    <w:p w:rsidR="001C29B8" w:rsidRPr="00F23036" w:rsidRDefault="001C29B8" w:rsidP="00F7110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3102B" w:rsidRPr="00F23036" w:rsidRDefault="0023102B" w:rsidP="00AD1024">
      <w:pPr>
        <w:pStyle w:val="a3"/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Проактивний (проблемно-орієнтований) підхід в діяльності поліції.</w:t>
      </w:r>
    </w:p>
    <w:p w:rsidR="0023102B" w:rsidRPr="00F23036" w:rsidRDefault="0023102B" w:rsidP="00AD1024">
      <w:pPr>
        <w:pStyle w:val="a3"/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Форми взаємодії поліції з населенням.</w:t>
      </w:r>
    </w:p>
    <w:p w:rsidR="0023102B" w:rsidRPr="00F23036" w:rsidRDefault="0023102B" w:rsidP="00AD1024">
      <w:pPr>
        <w:pStyle w:val="a3"/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Основні елементи стратегії партнерства поліції та суспільства.</w:t>
      </w:r>
    </w:p>
    <w:p w:rsidR="0023102B" w:rsidRPr="00F23036" w:rsidRDefault="0023102B" w:rsidP="00AD1024">
      <w:pPr>
        <w:pStyle w:val="a3"/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Довіра населення до поліції як позитивна оціночна реакція населення.</w:t>
      </w:r>
    </w:p>
    <w:p w:rsidR="0023102B" w:rsidRPr="00F23036" w:rsidRDefault="00204461" w:rsidP="00AD1024">
      <w:pPr>
        <w:pStyle w:val="a3"/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Принципи діяльності поліції.</w:t>
      </w:r>
    </w:p>
    <w:p w:rsidR="00AD1024" w:rsidRPr="00F23036" w:rsidRDefault="00AD1024" w:rsidP="00AD1024">
      <w:pPr>
        <w:pStyle w:val="a3"/>
        <w:numPr>
          <w:ilvl w:val="0"/>
          <w:numId w:val="4"/>
        </w:numPr>
        <w:tabs>
          <w:tab w:val="clear" w:pos="2160"/>
          <w:tab w:val="num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Види 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домашнього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насильства, згідно з Законом України «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Про запобігання та протидію домашньому насильству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».</w:t>
      </w:r>
    </w:p>
    <w:p w:rsidR="00AD1024" w:rsidRPr="00F23036" w:rsidRDefault="00AD1024" w:rsidP="00AD1024">
      <w:pPr>
        <w:pStyle w:val="a3"/>
        <w:widowControl w:val="0"/>
        <w:numPr>
          <w:ilvl w:val="0"/>
          <w:numId w:val="4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Домашнє насильство,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згідно з Законом України «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Про запобігання та протидію домашньому насильству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</w:p>
    <w:p w:rsidR="00AD1024" w:rsidRPr="00F23036" w:rsidRDefault="00AD1024" w:rsidP="00AD1024">
      <w:pPr>
        <w:pStyle w:val="a3"/>
        <w:widowControl w:val="0"/>
        <w:numPr>
          <w:ilvl w:val="0"/>
          <w:numId w:val="4"/>
        </w:numPr>
        <w:tabs>
          <w:tab w:val="clear" w:pos="2160"/>
          <w:tab w:val="num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Фізичне насильство,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згідно з Законом України «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Про запобігання та протидію домашньому насильству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</w:p>
    <w:p w:rsidR="00AD1024" w:rsidRPr="00F23036" w:rsidRDefault="00AD1024" w:rsidP="00AD1024">
      <w:pPr>
        <w:pStyle w:val="a3"/>
        <w:numPr>
          <w:ilvl w:val="0"/>
          <w:numId w:val="4"/>
        </w:numPr>
        <w:shd w:val="clear" w:color="auto" w:fill="FFFFFF"/>
        <w:tabs>
          <w:tab w:val="clear" w:pos="2160"/>
          <w:tab w:val="num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Економічне насильство,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згідно з Законом України «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Про запобігання та протидію домашньому насильству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</w:p>
    <w:p w:rsidR="00AD1024" w:rsidRPr="00F23036" w:rsidRDefault="00AD1024" w:rsidP="00AD1024">
      <w:pPr>
        <w:pStyle w:val="a3"/>
        <w:numPr>
          <w:ilvl w:val="0"/>
          <w:numId w:val="4"/>
        </w:numPr>
        <w:shd w:val="clear" w:color="auto" w:fill="FFFFFF"/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Психологічне насильство, згідно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Закону України «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Про запобігання та протидію домашньому насильству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</w:p>
    <w:p w:rsidR="00AD1024" w:rsidRPr="00F23036" w:rsidRDefault="00AD1024" w:rsidP="00AD1024">
      <w:pPr>
        <w:pStyle w:val="a3"/>
        <w:numPr>
          <w:ilvl w:val="0"/>
          <w:numId w:val="4"/>
        </w:numPr>
        <w:shd w:val="clear" w:color="auto" w:fill="FFFFFF"/>
        <w:tabs>
          <w:tab w:val="clear" w:pos="2160"/>
          <w:tab w:val="left" w:pos="916"/>
          <w:tab w:val="num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Сексуальне насильство,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згідно з Законом </w:t>
      </w: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України «Про запобігання та протидію домашньому насильству».</w:t>
      </w:r>
    </w:p>
    <w:p w:rsidR="00AD1024" w:rsidRPr="00F23036" w:rsidRDefault="00AD1024" w:rsidP="00AD1024">
      <w:pPr>
        <w:pStyle w:val="a3"/>
        <w:numPr>
          <w:ilvl w:val="0"/>
          <w:numId w:val="4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Характеристика Закону України 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r w:rsidRPr="00F2303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Про запобігання та протидію домашньому насильству</w:t>
      </w: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».</w:t>
      </w:r>
    </w:p>
    <w:p w:rsidR="00AD1024" w:rsidRPr="00F23036" w:rsidRDefault="00AD1024" w:rsidP="00AD1024">
      <w:pPr>
        <w:pStyle w:val="a3"/>
        <w:numPr>
          <w:ilvl w:val="0"/>
          <w:numId w:val="4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Правовий статус та особливості відповідальності дитини-кривдника. </w:t>
      </w:r>
    </w:p>
    <w:p w:rsidR="00AD1024" w:rsidRPr="00F23036" w:rsidRDefault="00926139" w:rsidP="00AD1024">
      <w:pPr>
        <w:pStyle w:val="a3"/>
        <w:numPr>
          <w:ilvl w:val="0"/>
          <w:numId w:val="4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Правовий статус дитини, </w:t>
      </w:r>
      <w:r w:rsidR="00AD1024" w:rsidRPr="00F2303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яка постраждала від домашнього насильства.</w:t>
      </w:r>
    </w:p>
    <w:p w:rsidR="00AD1024" w:rsidRPr="00F23036" w:rsidRDefault="00926139" w:rsidP="00AD1024">
      <w:pPr>
        <w:pStyle w:val="a3"/>
        <w:numPr>
          <w:ilvl w:val="0"/>
          <w:numId w:val="4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>Ознаки, які свідчать, що по відношенню</w:t>
      </w:r>
      <w:r w:rsidR="00AD1024" w:rsidRPr="00F230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неповнолітнього вчиняється економічне насильство.</w:t>
      </w:r>
    </w:p>
    <w:p w:rsidR="00204461" w:rsidRPr="00F23036" w:rsidRDefault="00204461" w:rsidP="00926139">
      <w:pPr>
        <w:pStyle w:val="2"/>
        <w:widowControl w:val="0"/>
        <w:numPr>
          <w:ilvl w:val="0"/>
          <w:numId w:val="4"/>
        </w:numPr>
        <w:tabs>
          <w:tab w:val="clear" w:pos="216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036">
        <w:rPr>
          <w:rFonts w:ascii="Times New Roman" w:hAnsi="Times New Roman"/>
          <w:bCs/>
          <w:snapToGrid w:val="0"/>
          <w:sz w:val="28"/>
          <w:szCs w:val="28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204461" w:rsidRPr="00F23036" w:rsidRDefault="00204461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Права людини, що захищаються Конвенцією про захист прав людини і осн</w:t>
      </w:r>
      <w:r w:rsidR="00926139" w:rsidRPr="00F23036">
        <w:rPr>
          <w:rFonts w:ascii="Times New Roman" w:hAnsi="Times New Roman" w:cs="Times New Roman"/>
          <w:sz w:val="28"/>
          <w:szCs w:val="28"/>
        </w:rPr>
        <w:t>овоположних свобод 1950 року, та</w:t>
      </w:r>
      <w:r w:rsidRPr="00F23036">
        <w:rPr>
          <w:rFonts w:ascii="Times New Roman" w:hAnsi="Times New Roman" w:cs="Times New Roman"/>
          <w:sz w:val="28"/>
          <w:szCs w:val="28"/>
        </w:rPr>
        <w:t xml:space="preserve"> не підлягають</w:t>
      </w:r>
      <w:r w:rsidR="00926139" w:rsidRPr="00F23036">
        <w:rPr>
          <w:rFonts w:ascii="Times New Roman" w:hAnsi="Times New Roman" w:cs="Times New Roman"/>
          <w:sz w:val="28"/>
          <w:szCs w:val="28"/>
        </w:rPr>
        <w:t xml:space="preserve"> ніяким обмеженням і не допускають</w:t>
      </w:r>
      <w:r w:rsidRPr="00F23036">
        <w:rPr>
          <w:rFonts w:ascii="Times New Roman" w:hAnsi="Times New Roman" w:cs="Times New Roman"/>
          <w:sz w:val="28"/>
          <w:szCs w:val="28"/>
        </w:rPr>
        <w:t xml:space="preserve"> ніяких винятків. </w:t>
      </w:r>
    </w:p>
    <w:p w:rsidR="00204461" w:rsidRPr="00F23036" w:rsidRDefault="00204461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 xml:space="preserve">Зміст права на свободу та недоторканність згідно </w:t>
      </w:r>
      <w:r w:rsidR="00926139" w:rsidRPr="00F23036">
        <w:rPr>
          <w:rFonts w:ascii="Times New Roman" w:hAnsi="Times New Roman" w:cs="Times New Roman"/>
          <w:sz w:val="28"/>
          <w:szCs w:val="28"/>
        </w:rPr>
        <w:t xml:space="preserve">зі </w:t>
      </w:r>
      <w:r w:rsidRPr="00F23036">
        <w:rPr>
          <w:rFonts w:ascii="Times New Roman" w:hAnsi="Times New Roman" w:cs="Times New Roman"/>
          <w:sz w:val="28"/>
          <w:szCs w:val="28"/>
        </w:rPr>
        <w:t>ст. 5 «Право на свободу та особисту недоторканність» Конвенції про захист прав людини і основоположних свобод 1950 року.</w:t>
      </w:r>
    </w:p>
    <w:p w:rsidR="00204461" w:rsidRPr="00F23036" w:rsidRDefault="00204461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23036">
        <w:rPr>
          <w:rFonts w:ascii="Times New Roman" w:hAnsi="Times New Roman" w:cs="Times New Roman"/>
          <w:sz w:val="28"/>
          <w:szCs w:val="28"/>
        </w:rPr>
        <w:t>Право на таємницю листування, телефонних розмов, телеграфної та іншої кореспонденції</w:t>
      </w:r>
      <w:r w:rsidRPr="00F230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підстави його обмеження згідно </w:t>
      </w:r>
      <w:r w:rsidR="00926139" w:rsidRPr="00F23036">
        <w:rPr>
          <w:rFonts w:ascii="Times New Roman" w:hAnsi="Times New Roman" w:cs="Times New Roman"/>
          <w:bCs/>
          <w:sz w:val="28"/>
          <w:szCs w:val="28"/>
          <w:lang w:eastAsia="ru-RU"/>
        </w:rPr>
        <w:t>з Конституцією</w:t>
      </w:r>
      <w:r w:rsidRPr="00F230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України.</w:t>
      </w:r>
    </w:p>
    <w:p w:rsidR="00AA4DEE" w:rsidRPr="00F23036" w:rsidRDefault="00204461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Види міжнародних стандартів з прав людини.</w:t>
      </w:r>
    </w:p>
    <w:p w:rsidR="00AA4DEE" w:rsidRPr="00F23036" w:rsidRDefault="00AA4DEE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sz w:val="28"/>
          <w:szCs w:val="28"/>
        </w:rPr>
        <w:t>Істотна шкода (у ст.ст. 364, 364-1, 365, 365-2, 367 КК України) та тяжкі наслідки (у ст.ст. 364–367 КК України).</w:t>
      </w:r>
    </w:p>
    <w:p w:rsidR="00AA4DEE" w:rsidRPr="00F23036" w:rsidRDefault="00AA4DEE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sz w:val="28"/>
          <w:szCs w:val="28"/>
        </w:rPr>
        <w:t>Зміст суб’єктивної сторони складу злочину, передбаченого ст. 364 КК України (зловживання владою або службовим становищем).</w:t>
      </w:r>
    </w:p>
    <w:p w:rsidR="00AA4DEE" w:rsidRPr="00F23036" w:rsidRDefault="00AA4DEE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Поняття неправомірної вигоди при вчиненні корупційних злочинів.</w:t>
      </w:r>
    </w:p>
    <w:p w:rsidR="00057BF6" w:rsidRPr="00F23036" w:rsidRDefault="00AA4DEE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Поняття «експлуатація людини».</w:t>
      </w:r>
    </w:p>
    <w:p w:rsidR="00057BF6" w:rsidRPr="00F23036" w:rsidRDefault="00057BF6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lastRenderedPageBreak/>
        <w:t>Об’єктивна сторона</w:t>
      </w:r>
      <w:r w:rsidRPr="00F23036">
        <w:rPr>
          <w:rFonts w:ascii="Times New Roman" w:hAnsi="Times New Roman" w:cs="Times New Roman"/>
          <w:bCs/>
          <w:sz w:val="28"/>
          <w:szCs w:val="28"/>
        </w:rPr>
        <w:t>, передбаченого ст. 149 КК «Торгівля людьми або інша незаконна угода щодо людини».</w:t>
      </w:r>
    </w:p>
    <w:p w:rsidR="00057BF6" w:rsidRPr="00F23036" w:rsidRDefault="00057BF6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Момент закінчення злочину, передбаченого ст. 149 КК України.</w:t>
      </w:r>
    </w:p>
    <w:p w:rsidR="00AD1024" w:rsidRPr="00F23036" w:rsidRDefault="00057BF6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Відповідальність за переміщення малолітнього (ст. 149 КК України).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Поняття та форми домашнього насильства.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Суміжні із домашнім насильством суспільно небезпечні діяння, передбачені КК України.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Характер спричинення домашнього насильства відповідно до ст. 126-1 КК України.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Суть етичного кодексу поліцейського.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Визначення честі і гідності працівника поліції</w:t>
      </w:r>
      <w:r w:rsidR="00926139" w:rsidRPr="00F230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Відповідальність працівника поліції за порушення професійно-етичних принципів і норм поведінки</w:t>
      </w:r>
      <w:r w:rsidR="00926139" w:rsidRPr="00F230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1024" w:rsidRPr="00F23036" w:rsidRDefault="00AD1024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Вираження професійної моральної деформації працівника.</w:t>
      </w:r>
    </w:p>
    <w:p w:rsidR="00492752" w:rsidRPr="00F23036" w:rsidRDefault="00AD1024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Вчинки і дії поліцейського, що сприяють формуванню поваги, зміцненню авторитету, підвищенню довіри і підтримки громадян</w:t>
      </w:r>
      <w:r w:rsidR="00926139" w:rsidRPr="00F230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  <w:t>Загальні принципи рівності та недискримінації</w:t>
      </w:r>
      <w:r w:rsidR="00F230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4342" w:rsidRPr="00F23036" w:rsidRDefault="00D74342" w:rsidP="00D7434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Визначення терміну «дискримінація».</w:t>
      </w:r>
    </w:p>
    <w:p w:rsidR="00D74342" w:rsidRPr="00F23036" w:rsidRDefault="00D74342" w:rsidP="00D7434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Поняття ксенофобії.</w:t>
      </w:r>
    </w:p>
    <w:p w:rsidR="00D74342" w:rsidRPr="00F23036" w:rsidRDefault="00492752" w:rsidP="00D7434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D74342" w:rsidRPr="00F23036">
        <w:rPr>
          <w:rFonts w:ascii="Times New Roman" w:eastAsia="Times New Roman" w:hAnsi="Times New Roman" w:cs="Times New Roman"/>
          <w:bCs/>
          <w:sz w:val="28"/>
          <w:szCs w:val="28"/>
        </w:rPr>
        <w:t>няття стереотипу.</w:t>
      </w:r>
    </w:p>
    <w:p w:rsidR="00492752" w:rsidRPr="00F23036" w:rsidRDefault="00492752" w:rsidP="00D7434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Поняття упередження.</w:t>
      </w:r>
    </w:p>
    <w:p w:rsidR="00D74342" w:rsidRPr="00F23036" w:rsidRDefault="00D74342" w:rsidP="00D7434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Поняття толерантності.</w:t>
      </w:r>
    </w:p>
    <w:p w:rsidR="00D74342" w:rsidRPr="00F23036" w:rsidRDefault="00492752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Злочини на ґрунті ненависті.</w:t>
      </w:r>
    </w:p>
    <w:p w:rsidR="00492752" w:rsidRPr="00F23036" w:rsidRDefault="00492752" w:rsidP="00926139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Мова ворожнечі.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Визначення спілкування.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Різновиди спілкування в залежності від кількості учасників.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Різновиди спілкування за наявності проміжної ланки.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Різновиди спілкування в залежності від часу.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Директивний діалог.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bCs/>
          <w:sz w:val="28"/>
          <w:szCs w:val="28"/>
        </w:rPr>
        <w:t>Основні засоби спілкування.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bCs/>
          <w:sz w:val="28"/>
          <w:szCs w:val="28"/>
        </w:rPr>
        <w:t>Невербальні засоби спілкування.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bCs/>
          <w:sz w:val="28"/>
          <w:szCs w:val="28"/>
        </w:rPr>
        <w:t>Кількість інформації, що передається під час комунікації.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bCs/>
          <w:sz w:val="28"/>
          <w:szCs w:val="28"/>
        </w:rPr>
        <w:t>Особиста зона спілкування.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Поняття стресу.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Основні види стресу.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Визначення дистресу.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eastAsia="Times New Roman" w:hAnsi="Times New Roman" w:cs="Times New Roman"/>
          <w:bCs/>
          <w:sz w:val="28"/>
          <w:szCs w:val="28"/>
        </w:rPr>
        <w:t>Визначення еустресу.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bCs/>
          <w:sz w:val="28"/>
          <w:szCs w:val="28"/>
        </w:rPr>
        <w:t xml:space="preserve">Хронічний стрес в роботі </w:t>
      </w:r>
      <w:r w:rsidRPr="00F23036">
        <w:rPr>
          <w:rFonts w:ascii="Times New Roman" w:hAnsi="Times New Roman" w:cs="Times New Roman"/>
          <w:sz w:val="28"/>
          <w:szCs w:val="28"/>
        </w:rPr>
        <w:t>працівника поліції.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Підготовка до стресу.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Переживання стресу.</w:t>
      </w:r>
    </w:p>
    <w:p w:rsidR="00492752" w:rsidRPr="00F23036" w:rsidRDefault="00492752" w:rsidP="00492752">
      <w:pPr>
        <w:numPr>
          <w:ilvl w:val="0"/>
          <w:numId w:val="4"/>
        </w:numPr>
        <w:tabs>
          <w:tab w:val="clear" w:pos="2160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36">
        <w:rPr>
          <w:rFonts w:ascii="Times New Roman" w:hAnsi="Times New Roman" w:cs="Times New Roman"/>
          <w:sz w:val="28"/>
          <w:szCs w:val="28"/>
        </w:rPr>
        <w:t>Перша психологічна допомога.</w:t>
      </w:r>
    </w:p>
    <w:p w:rsidR="00057BF6" w:rsidRPr="00F23036" w:rsidRDefault="00057BF6" w:rsidP="00926139">
      <w:pPr>
        <w:tabs>
          <w:tab w:val="left" w:pos="113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57BF6" w:rsidRPr="00F23036" w:rsidSect="00461B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" w15:restartNumberingAfterBreak="0">
    <w:nsid w:val="1C6505E0"/>
    <w:multiLevelType w:val="hybridMultilevel"/>
    <w:tmpl w:val="4B100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C23583"/>
    <w:multiLevelType w:val="hybridMultilevel"/>
    <w:tmpl w:val="9E769DD0"/>
    <w:lvl w:ilvl="0" w:tplc="4CD0462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D23A39"/>
    <w:multiLevelType w:val="hybridMultilevel"/>
    <w:tmpl w:val="B6C2B4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531545"/>
    <w:multiLevelType w:val="hybridMultilevel"/>
    <w:tmpl w:val="74E6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C86"/>
    <w:multiLevelType w:val="hybridMultilevel"/>
    <w:tmpl w:val="28A0F0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4F4B89"/>
    <w:multiLevelType w:val="hybridMultilevel"/>
    <w:tmpl w:val="F6DE4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127530"/>
    <w:multiLevelType w:val="hybridMultilevel"/>
    <w:tmpl w:val="10A84B1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E772041"/>
    <w:multiLevelType w:val="hybridMultilevel"/>
    <w:tmpl w:val="507AB42A"/>
    <w:lvl w:ilvl="0" w:tplc="229406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 w15:restartNumberingAfterBreak="0">
    <w:nsid w:val="46F15085"/>
    <w:multiLevelType w:val="hybridMultilevel"/>
    <w:tmpl w:val="6B14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1DBF"/>
    <w:multiLevelType w:val="hybridMultilevel"/>
    <w:tmpl w:val="A118BDC2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8D"/>
    <w:rsid w:val="00057BF6"/>
    <w:rsid w:val="001C29B8"/>
    <w:rsid w:val="001C6570"/>
    <w:rsid w:val="001F25DE"/>
    <w:rsid w:val="001F6293"/>
    <w:rsid w:val="00204461"/>
    <w:rsid w:val="0020537E"/>
    <w:rsid w:val="00230872"/>
    <w:rsid w:val="0023102B"/>
    <w:rsid w:val="0026248D"/>
    <w:rsid w:val="002C7784"/>
    <w:rsid w:val="003776AB"/>
    <w:rsid w:val="00461BC4"/>
    <w:rsid w:val="004835A9"/>
    <w:rsid w:val="00492752"/>
    <w:rsid w:val="00662DCA"/>
    <w:rsid w:val="0088782D"/>
    <w:rsid w:val="008F5740"/>
    <w:rsid w:val="00926139"/>
    <w:rsid w:val="009A0364"/>
    <w:rsid w:val="009B6151"/>
    <w:rsid w:val="009F52C4"/>
    <w:rsid w:val="00AA4DEE"/>
    <w:rsid w:val="00AD1024"/>
    <w:rsid w:val="00CA6DE9"/>
    <w:rsid w:val="00D74342"/>
    <w:rsid w:val="00F23036"/>
    <w:rsid w:val="00F340A6"/>
    <w:rsid w:val="00F43FB7"/>
    <w:rsid w:val="00F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B1B"/>
  <w15:chartTrackingRefBased/>
  <w15:docId w15:val="{7E0276B8-2724-445C-AE18-5726EC9B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2B"/>
    <w:pPr>
      <w:ind w:left="720"/>
      <w:contextualSpacing/>
    </w:pPr>
  </w:style>
  <w:style w:type="character" w:customStyle="1" w:styleId="8">
    <w:name w:val="Основной текст (8) + Не полужирный"/>
    <w:rsid w:val="001F6293"/>
    <w:rPr>
      <w:rFonts w:ascii="Calibri" w:hAnsi="Calibri" w:cs="Calibri"/>
      <w:spacing w:val="0"/>
      <w:sz w:val="21"/>
      <w:szCs w:val="21"/>
    </w:rPr>
  </w:style>
  <w:style w:type="character" w:customStyle="1" w:styleId="a4">
    <w:name w:val="Основной текст Знак"/>
    <w:link w:val="a5"/>
    <w:rsid w:val="001F6293"/>
    <w:rPr>
      <w:rFonts w:ascii="Calibri" w:hAnsi="Calibri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1F6293"/>
    <w:pPr>
      <w:shd w:val="clear" w:color="auto" w:fill="FFFFFF"/>
      <w:spacing w:after="1080" w:line="283" w:lineRule="exact"/>
      <w:ind w:hanging="380"/>
    </w:pPr>
    <w:rPr>
      <w:rFonts w:ascii="Calibri" w:hAnsi="Calibr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1F6293"/>
  </w:style>
  <w:style w:type="paragraph" w:customStyle="1" w:styleId="2">
    <w:name w:val="Абзац списка2"/>
    <w:basedOn w:val="a"/>
    <w:rsid w:val="00204461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0"/>
    <w:locked/>
    <w:rsid w:val="00204461"/>
    <w:rPr>
      <w:shd w:val="clear" w:color="auto" w:fill="FFFFFF"/>
    </w:rPr>
  </w:style>
  <w:style w:type="paragraph" w:customStyle="1" w:styleId="10">
    <w:name w:val="Основной текст1"/>
    <w:basedOn w:val="a"/>
    <w:link w:val="a6"/>
    <w:rsid w:val="00204461"/>
    <w:pPr>
      <w:shd w:val="clear" w:color="auto" w:fill="FFFFFF"/>
      <w:spacing w:after="0" w:line="274" w:lineRule="exact"/>
      <w:ind w:hanging="360"/>
    </w:pPr>
  </w:style>
  <w:style w:type="paragraph" w:customStyle="1" w:styleId="Style4">
    <w:name w:val="Style4"/>
    <w:basedOn w:val="a"/>
    <w:uiPriority w:val="99"/>
    <w:rsid w:val="001C2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bratkov</dc:creator>
  <cp:keywords/>
  <dc:description/>
  <cp:lastModifiedBy>Сергей</cp:lastModifiedBy>
  <cp:revision>4</cp:revision>
  <dcterms:created xsi:type="dcterms:W3CDTF">2019-03-11T14:10:00Z</dcterms:created>
  <dcterms:modified xsi:type="dcterms:W3CDTF">2019-03-12T09:38:00Z</dcterms:modified>
</cp:coreProperties>
</file>