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361"/>
      </w:tblGrid>
      <w:tr w:rsidR="00AE6766" w:rsidRPr="00AE6766" w:rsidTr="00AE6766">
        <w:tc>
          <w:tcPr>
            <w:tcW w:w="0" w:type="auto"/>
            <w:tcBorders>
              <w:top w:val="single" w:sz="2" w:space="0" w:color="auto"/>
              <w:left w:val="single" w:sz="2" w:space="0" w:color="auto"/>
              <w:bottom w:val="single" w:sz="2" w:space="0" w:color="auto"/>
              <w:right w:val="single" w:sz="2" w:space="0" w:color="auto"/>
            </w:tcBorders>
            <w:hideMark/>
          </w:tcPr>
          <w:p w:rsidR="00AE6766" w:rsidRPr="00AE6766" w:rsidRDefault="00AE6766" w:rsidP="00AE6766">
            <w:pPr>
              <w:spacing w:after="0" w:line="240" w:lineRule="auto"/>
              <w:ind w:left="450" w:right="450"/>
              <w:jc w:val="center"/>
              <w:textAlignment w:val="baseline"/>
              <w:rPr>
                <w:rFonts w:ascii="Times New Roman" w:eastAsia="Times New Roman" w:hAnsi="Times New Roman" w:cs="Times New Roman"/>
                <w:sz w:val="24"/>
                <w:szCs w:val="24"/>
                <w:lang w:eastAsia="ru-RU"/>
              </w:rPr>
            </w:pPr>
            <w:r w:rsidRPr="00AE6766">
              <w:rPr>
                <w:rFonts w:ascii="Times New Roman" w:eastAsia="Times New Roman" w:hAnsi="Times New Roman" w:cs="Times New Roman"/>
                <w:b/>
                <w:bCs/>
                <w:i/>
                <w:iCs/>
                <w:color w:val="000000"/>
                <w:spacing w:val="60"/>
                <w:sz w:val="40"/>
                <w:szCs w:val="40"/>
                <w:bdr w:val="none" w:sz="0" w:space="0" w:color="auto" w:frame="1"/>
                <w:lang w:eastAsia="ru-RU"/>
              </w:rPr>
              <w:t>ЗАКОН УКРАЇНИ</w:t>
            </w:r>
          </w:p>
        </w:tc>
      </w:tr>
    </w:tbl>
    <w:p w:rsidR="00AE6766" w:rsidRPr="00AE6766" w:rsidRDefault="00AE6766" w:rsidP="00AE6766">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0" w:name="n3"/>
      <w:bookmarkEnd w:id="0"/>
      <w:r w:rsidRPr="00AE6766">
        <w:rPr>
          <w:rFonts w:ascii="Times New Roman" w:eastAsia="Times New Roman" w:hAnsi="Times New Roman" w:cs="Times New Roman"/>
          <w:b/>
          <w:bCs/>
          <w:color w:val="000000"/>
          <w:sz w:val="32"/>
          <w:szCs w:val="32"/>
          <w:bdr w:val="none" w:sz="0" w:space="0" w:color="auto" w:frame="1"/>
          <w:lang w:eastAsia="ru-RU"/>
        </w:rPr>
        <w:t>Про внесення змін до Кримінального процесуального кодексу України щодо удосконалення механізмів забезпечення завдань кримінального провадження</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 w:name="n4"/>
      <w:bookmarkEnd w:id="1"/>
      <w:r w:rsidRPr="00AE6766">
        <w:rPr>
          <w:rFonts w:ascii="Times New Roman" w:eastAsia="Times New Roman" w:hAnsi="Times New Roman" w:cs="Times New Roman"/>
          <w:sz w:val="24"/>
          <w:szCs w:val="24"/>
          <w:lang w:eastAsia="ru-RU"/>
        </w:rPr>
        <w:t>Верховна Рада України </w:t>
      </w:r>
      <w:r w:rsidRPr="00AE6766">
        <w:rPr>
          <w:rFonts w:ascii="Times New Roman" w:eastAsia="Times New Roman" w:hAnsi="Times New Roman" w:cs="Times New Roman"/>
          <w:b/>
          <w:bCs/>
          <w:color w:val="000000"/>
          <w:spacing w:val="30"/>
          <w:sz w:val="24"/>
          <w:szCs w:val="24"/>
          <w:bdr w:val="none" w:sz="0" w:space="0" w:color="auto" w:frame="1"/>
          <w:lang w:eastAsia="ru-RU"/>
        </w:rPr>
        <w:t>постановляє</w:t>
      </w:r>
      <w:r w:rsidRPr="00AE6766">
        <w:rPr>
          <w:rFonts w:ascii="Times New Roman" w:eastAsia="Times New Roman" w:hAnsi="Times New Roman" w:cs="Times New Roman"/>
          <w:sz w:val="24"/>
          <w:szCs w:val="24"/>
          <w:lang w:eastAsia="ru-RU"/>
        </w:rPr>
        <w:t>:</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 w:name="n5"/>
      <w:bookmarkEnd w:id="2"/>
      <w:r w:rsidRPr="00AE6766">
        <w:rPr>
          <w:rFonts w:ascii="Times New Roman" w:eastAsia="Times New Roman" w:hAnsi="Times New Roman" w:cs="Times New Roman"/>
          <w:sz w:val="24"/>
          <w:szCs w:val="24"/>
          <w:lang w:eastAsia="ru-RU"/>
        </w:rPr>
        <w:t>I. Внести до </w:t>
      </w:r>
      <w:hyperlink r:id="rId5" w:tgtFrame="_blank" w:history="1">
        <w:r w:rsidRPr="00AE6766">
          <w:rPr>
            <w:rFonts w:ascii="Times New Roman" w:eastAsia="Times New Roman" w:hAnsi="Times New Roman" w:cs="Times New Roman"/>
            <w:color w:val="000099"/>
            <w:sz w:val="24"/>
            <w:szCs w:val="24"/>
            <w:u w:val="single"/>
            <w:bdr w:val="none" w:sz="0" w:space="0" w:color="auto" w:frame="1"/>
            <w:lang w:eastAsia="ru-RU"/>
          </w:rPr>
          <w:t>Кримінального процесуального кодексу України</w:t>
        </w:r>
      </w:hyperlink>
      <w:r w:rsidRPr="00AE6766">
        <w:rPr>
          <w:rFonts w:ascii="Times New Roman" w:eastAsia="Times New Roman" w:hAnsi="Times New Roman" w:cs="Times New Roman"/>
          <w:sz w:val="24"/>
          <w:szCs w:val="24"/>
          <w:lang w:eastAsia="ru-RU"/>
        </w:rPr>
        <w:t> (Відомості Верховної Ради України, 2013 р., №№ 9-13, ст. 88) такі зміни:</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 w:name="n6"/>
      <w:bookmarkEnd w:id="3"/>
      <w:r w:rsidRPr="00AE6766">
        <w:rPr>
          <w:rFonts w:ascii="Times New Roman" w:eastAsia="Times New Roman" w:hAnsi="Times New Roman" w:cs="Times New Roman"/>
          <w:sz w:val="24"/>
          <w:szCs w:val="24"/>
          <w:lang w:eastAsia="ru-RU"/>
        </w:rPr>
        <w:t>1. </w:t>
      </w:r>
      <w:hyperlink r:id="rId6" w:anchor="n1850" w:tgtFrame="_blank" w:history="1">
        <w:r w:rsidRPr="00AE6766">
          <w:rPr>
            <w:rFonts w:ascii="Times New Roman" w:eastAsia="Times New Roman" w:hAnsi="Times New Roman" w:cs="Times New Roman"/>
            <w:color w:val="000099"/>
            <w:sz w:val="24"/>
            <w:szCs w:val="24"/>
            <w:u w:val="single"/>
            <w:bdr w:val="none" w:sz="0" w:space="0" w:color="auto" w:frame="1"/>
            <w:lang w:eastAsia="ru-RU"/>
          </w:rPr>
          <w:t>Частину третю</w:t>
        </w:r>
      </w:hyperlink>
      <w:r w:rsidRPr="00AE6766">
        <w:rPr>
          <w:rFonts w:ascii="Times New Roman" w:eastAsia="Times New Roman" w:hAnsi="Times New Roman" w:cs="Times New Roman"/>
          <w:sz w:val="24"/>
          <w:szCs w:val="24"/>
          <w:lang w:eastAsia="ru-RU"/>
        </w:rPr>
        <w:t> статті 190 доповнити пунктом 2</w:t>
      </w:r>
      <w:r w:rsidRPr="00AE6766">
        <w:rPr>
          <w:rFonts w:ascii="Times New Roman" w:eastAsia="Times New Roman" w:hAnsi="Times New Roman" w:cs="Times New Roman"/>
          <w:b/>
          <w:bCs/>
          <w:color w:val="000000"/>
          <w:sz w:val="2"/>
          <w:szCs w:val="2"/>
          <w:bdr w:val="none" w:sz="0" w:space="0" w:color="auto" w:frame="1"/>
          <w:lang w:eastAsia="ru-RU"/>
        </w:rPr>
        <w:t>-</w:t>
      </w:r>
      <w:r w:rsidRPr="00AE6766">
        <w:rPr>
          <w:rFonts w:ascii="Times New Roman" w:eastAsia="Times New Roman" w:hAnsi="Times New Roman" w:cs="Times New Roman"/>
          <w:b/>
          <w:bCs/>
          <w:color w:val="000000"/>
          <w:sz w:val="16"/>
          <w:szCs w:val="16"/>
          <w:bdr w:val="none" w:sz="0" w:space="0" w:color="auto" w:frame="1"/>
          <w:vertAlign w:val="superscript"/>
          <w:lang w:eastAsia="ru-RU"/>
        </w:rPr>
        <w:t>1</w:t>
      </w:r>
      <w:r w:rsidRPr="00AE6766">
        <w:rPr>
          <w:rFonts w:ascii="Times New Roman" w:eastAsia="Times New Roman" w:hAnsi="Times New Roman" w:cs="Times New Roman"/>
          <w:sz w:val="24"/>
          <w:szCs w:val="24"/>
          <w:lang w:eastAsia="ru-RU"/>
        </w:rPr>
        <w:t> такого змісту:</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 w:name="n7"/>
      <w:bookmarkEnd w:id="4"/>
      <w:r w:rsidRPr="00AE6766">
        <w:rPr>
          <w:rFonts w:ascii="Times New Roman" w:eastAsia="Times New Roman" w:hAnsi="Times New Roman" w:cs="Times New Roman"/>
          <w:sz w:val="24"/>
          <w:szCs w:val="24"/>
          <w:lang w:eastAsia="ru-RU"/>
        </w:rPr>
        <w:t>"2</w:t>
      </w:r>
      <w:r w:rsidRPr="00AE6766">
        <w:rPr>
          <w:rFonts w:ascii="Times New Roman" w:eastAsia="Times New Roman" w:hAnsi="Times New Roman" w:cs="Times New Roman"/>
          <w:b/>
          <w:bCs/>
          <w:color w:val="000000"/>
          <w:sz w:val="2"/>
          <w:szCs w:val="2"/>
          <w:bdr w:val="none" w:sz="0" w:space="0" w:color="auto" w:frame="1"/>
          <w:lang w:eastAsia="ru-RU"/>
        </w:rPr>
        <w:t>-</w:t>
      </w:r>
      <w:r w:rsidRPr="00AE6766">
        <w:rPr>
          <w:rFonts w:ascii="Times New Roman" w:eastAsia="Times New Roman" w:hAnsi="Times New Roman" w:cs="Times New Roman"/>
          <w:b/>
          <w:bCs/>
          <w:color w:val="000000"/>
          <w:sz w:val="16"/>
          <w:szCs w:val="16"/>
          <w:bdr w:val="none" w:sz="0" w:space="0" w:color="auto" w:frame="1"/>
          <w:vertAlign w:val="superscript"/>
          <w:lang w:eastAsia="ru-RU"/>
        </w:rPr>
        <w:t>1</w:t>
      </w:r>
      <w:r w:rsidRPr="00AE6766">
        <w:rPr>
          <w:rFonts w:ascii="Times New Roman" w:eastAsia="Times New Roman" w:hAnsi="Times New Roman" w:cs="Times New Roman"/>
          <w:sz w:val="24"/>
          <w:szCs w:val="24"/>
          <w:lang w:eastAsia="ru-RU"/>
        </w:rPr>
        <w:t>) добровільного з’явлення підозрюваного до слідчого судді, а обвинуваченого до суду, про що слідчий суддя, суд повідомляє прокурора".</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5" w:name="n8"/>
      <w:bookmarkEnd w:id="5"/>
      <w:r w:rsidRPr="00AE6766">
        <w:rPr>
          <w:rFonts w:ascii="Times New Roman" w:eastAsia="Times New Roman" w:hAnsi="Times New Roman" w:cs="Times New Roman"/>
          <w:sz w:val="24"/>
          <w:szCs w:val="24"/>
          <w:lang w:eastAsia="ru-RU"/>
        </w:rPr>
        <w:t>2. У </w:t>
      </w:r>
      <w:hyperlink r:id="rId7" w:anchor="n2078" w:tgtFrame="_blank" w:history="1">
        <w:r w:rsidRPr="00AE6766">
          <w:rPr>
            <w:rFonts w:ascii="Times New Roman" w:eastAsia="Times New Roman" w:hAnsi="Times New Roman" w:cs="Times New Roman"/>
            <w:color w:val="000099"/>
            <w:sz w:val="24"/>
            <w:szCs w:val="24"/>
            <w:u w:val="single"/>
            <w:bdr w:val="none" w:sz="0" w:space="0" w:color="auto" w:frame="1"/>
            <w:lang w:eastAsia="ru-RU"/>
          </w:rPr>
          <w:t>статті 219</w:t>
        </w:r>
      </w:hyperlink>
      <w:r w:rsidRPr="00AE6766">
        <w:rPr>
          <w:rFonts w:ascii="Times New Roman" w:eastAsia="Times New Roman" w:hAnsi="Times New Roman" w:cs="Times New Roman"/>
          <w:sz w:val="24"/>
          <w:szCs w:val="24"/>
          <w:lang w:eastAsia="ru-RU"/>
        </w:rPr>
        <w:t>:</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6" w:name="n9"/>
      <w:bookmarkEnd w:id="6"/>
      <w:r w:rsidRPr="00AE6766">
        <w:rPr>
          <w:rFonts w:ascii="Times New Roman" w:eastAsia="Times New Roman" w:hAnsi="Times New Roman" w:cs="Times New Roman"/>
          <w:sz w:val="24"/>
          <w:szCs w:val="24"/>
          <w:lang w:eastAsia="ru-RU"/>
        </w:rPr>
        <w:t>1) </w:t>
      </w:r>
      <w:hyperlink r:id="rId8" w:anchor="n2086" w:tgtFrame="_blank" w:history="1">
        <w:r w:rsidRPr="00AE6766">
          <w:rPr>
            <w:rFonts w:ascii="Times New Roman" w:eastAsia="Times New Roman" w:hAnsi="Times New Roman" w:cs="Times New Roman"/>
            <w:color w:val="000099"/>
            <w:sz w:val="24"/>
            <w:szCs w:val="24"/>
            <w:u w:val="single"/>
            <w:bdr w:val="none" w:sz="0" w:space="0" w:color="auto" w:frame="1"/>
            <w:lang w:eastAsia="ru-RU"/>
          </w:rPr>
          <w:t>частину третю</w:t>
        </w:r>
      </w:hyperlink>
      <w:r w:rsidRPr="00AE6766">
        <w:rPr>
          <w:rFonts w:ascii="Times New Roman" w:eastAsia="Times New Roman" w:hAnsi="Times New Roman" w:cs="Times New Roman"/>
          <w:sz w:val="24"/>
          <w:szCs w:val="24"/>
          <w:lang w:eastAsia="ru-RU"/>
        </w:rPr>
        <w:t> після слів "про відновлення кримінального провадження" доповнити словами та цифрами "а також строк ознайомлення з матеріалами досудового розслідування сторонами кримінального провадження в порядку, передбаченому статтею 290 цього Кодексу";</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7" w:name="n10"/>
      <w:bookmarkEnd w:id="7"/>
      <w:r w:rsidRPr="00AE6766">
        <w:rPr>
          <w:rFonts w:ascii="Times New Roman" w:eastAsia="Times New Roman" w:hAnsi="Times New Roman" w:cs="Times New Roman"/>
          <w:sz w:val="24"/>
          <w:szCs w:val="24"/>
          <w:lang w:eastAsia="ru-RU"/>
        </w:rPr>
        <w:t>2) доповнити частинами четвертою та п’ятою такого змісту:</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8" w:name="n11"/>
      <w:bookmarkEnd w:id="8"/>
      <w:r w:rsidRPr="00AE6766">
        <w:rPr>
          <w:rFonts w:ascii="Times New Roman" w:eastAsia="Times New Roman" w:hAnsi="Times New Roman" w:cs="Times New Roman"/>
          <w:sz w:val="24"/>
          <w:szCs w:val="24"/>
          <w:lang w:eastAsia="ru-RU"/>
        </w:rPr>
        <w:t>"4. Загальний строк досудового розслідування при об’єднанні кримінальних проваджень у порядку, передбаченому статтею 217 цього Кодексу, визначається:</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9" w:name="n12"/>
      <w:bookmarkEnd w:id="9"/>
      <w:r w:rsidRPr="00AE6766">
        <w:rPr>
          <w:rFonts w:ascii="Times New Roman" w:eastAsia="Times New Roman" w:hAnsi="Times New Roman" w:cs="Times New Roman"/>
          <w:sz w:val="24"/>
          <w:szCs w:val="24"/>
          <w:lang w:eastAsia="ru-RU"/>
        </w:rPr>
        <w:t>1) у провадженнях, які розслідувалися в один проміжок часу, - шляхом поглинання меншого строку більшим;</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0" w:name="n13"/>
      <w:bookmarkEnd w:id="10"/>
      <w:r w:rsidRPr="00AE6766">
        <w:rPr>
          <w:rFonts w:ascii="Times New Roman" w:eastAsia="Times New Roman" w:hAnsi="Times New Roman" w:cs="Times New Roman"/>
          <w:sz w:val="24"/>
          <w:szCs w:val="24"/>
          <w:lang w:eastAsia="ru-RU"/>
        </w:rPr>
        <w:t>2) у провадженнях, які розслідувалися в різні проміжки часу, - шляхом додавання строків досудового розслідування по кожному із таких проваджень, які не пересікаються, в межах строків досудового розслідування злочину, який передбачає найбільш тривалий строк досудового розслідування з урахуванням можливості його продовження, передбаченої частиною другою цієї статті.</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1" w:name="n14"/>
      <w:bookmarkEnd w:id="11"/>
      <w:r w:rsidRPr="00AE6766">
        <w:rPr>
          <w:rFonts w:ascii="Times New Roman" w:eastAsia="Times New Roman" w:hAnsi="Times New Roman" w:cs="Times New Roman"/>
          <w:sz w:val="24"/>
          <w:szCs w:val="24"/>
          <w:lang w:eastAsia="ru-RU"/>
        </w:rPr>
        <w:t>5. Обрахований відповідно до частини четвертої цієї статті загальний строк досудового розслідування в об’єднаному кримінальному провадженні визначається прокурором, зазначеним у частині четвертій статті 295 цього Кодексу, про що ним виноситься відповідна постанова. У разі необхідності одночасно з обрахуванням загального строку в об’єднаному кримінальному провадженні може бути вирішено питання його продовження".</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2" w:name="n15"/>
      <w:bookmarkEnd w:id="12"/>
      <w:r w:rsidRPr="00AE6766">
        <w:rPr>
          <w:rFonts w:ascii="Times New Roman" w:eastAsia="Times New Roman" w:hAnsi="Times New Roman" w:cs="Times New Roman"/>
          <w:sz w:val="24"/>
          <w:szCs w:val="24"/>
          <w:lang w:eastAsia="ru-RU"/>
        </w:rPr>
        <w:t>3. У </w:t>
      </w:r>
      <w:hyperlink r:id="rId9" w:anchor="n2511" w:tgtFrame="_blank" w:history="1">
        <w:r w:rsidRPr="00AE6766">
          <w:rPr>
            <w:rFonts w:ascii="Times New Roman" w:eastAsia="Times New Roman" w:hAnsi="Times New Roman" w:cs="Times New Roman"/>
            <w:color w:val="000099"/>
            <w:sz w:val="24"/>
            <w:szCs w:val="24"/>
            <w:u w:val="single"/>
            <w:bdr w:val="none" w:sz="0" w:space="0" w:color="auto" w:frame="1"/>
            <w:lang w:eastAsia="ru-RU"/>
          </w:rPr>
          <w:t>статті 280</w:t>
        </w:r>
      </w:hyperlink>
      <w:r w:rsidRPr="00AE6766">
        <w:rPr>
          <w:rFonts w:ascii="Times New Roman" w:eastAsia="Times New Roman" w:hAnsi="Times New Roman" w:cs="Times New Roman"/>
          <w:sz w:val="24"/>
          <w:szCs w:val="24"/>
          <w:lang w:eastAsia="ru-RU"/>
        </w:rPr>
        <w:t>:</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3" w:name="n16"/>
      <w:bookmarkEnd w:id="13"/>
      <w:r w:rsidRPr="00AE6766">
        <w:rPr>
          <w:rFonts w:ascii="Times New Roman" w:eastAsia="Times New Roman" w:hAnsi="Times New Roman" w:cs="Times New Roman"/>
          <w:sz w:val="24"/>
          <w:szCs w:val="24"/>
          <w:lang w:eastAsia="ru-RU"/>
        </w:rPr>
        <w:t>1) </w:t>
      </w:r>
      <w:hyperlink r:id="rId10" w:anchor="n2514" w:tgtFrame="_blank" w:history="1">
        <w:r w:rsidRPr="00AE6766">
          <w:rPr>
            <w:rFonts w:ascii="Times New Roman" w:eastAsia="Times New Roman" w:hAnsi="Times New Roman" w:cs="Times New Roman"/>
            <w:color w:val="000099"/>
            <w:sz w:val="24"/>
            <w:szCs w:val="24"/>
            <w:u w:val="single"/>
            <w:bdr w:val="none" w:sz="0" w:space="0" w:color="auto" w:frame="1"/>
            <w:lang w:eastAsia="ru-RU"/>
          </w:rPr>
          <w:t>пункт 2</w:t>
        </w:r>
      </w:hyperlink>
      <w:r w:rsidRPr="00AE6766">
        <w:rPr>
          <w:rFonts w:ascii="Times New Roman" w:eastAsia="Times New Roman" w:hAnsi="Times New Roman" w:cs="Times New Roman"/>
          <w:sz w:val="24"/>
          <w:szCs w:val="24"/>
          <w:lang w:eastAsia="ru-RU"/>
        </w:rPr>
        <w:t> частини першої викласти в такій редакції:</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4" w:name="n17"/>
      <w:bookmarkEnd w:id="14"/>
      <w:r w:rsidRPr="00AE6766">
        <w:rPr>
          <w:rFonts w:ascii="Times New Roman" w:eastAsia="Times New Roman" w:hAnsi="Times New Roman" w:cs="Times New Roman"/>
          <w:sz w:val="24"/>
          <w:szCs w:val="24"/>
          <w:lang w:eastAsia="ru-RU"/>
        </w:rPr>
        <w:t>"2) оголошено в розшук підозрюваного";</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5" w:name="n18"/>
      <w:bookmarkEnd w:id="15"/>
      <w:r w:rsidRPr="00AE6766">
        <w:rPr>
          <w:rFonts w:ascii="Times New Roman" w:eastAsia="Times New Roman" w:hAnsi="Times New Roman" w:cs="Times New Roman"/>
          <w:sz w:val="24"/>
          <w:szCs w:val="24"/>
          <w:lang w:eastAsia="ru-RU"/>
        </w:rPr>
        <w:t>2) у </w:t>
      </w:r>
      <w:hyperlink r:id="rId11" w:anchor="n2516" w:tgtFrame="_blank" w:history="1">
        <w:r w:rsidRPr="00AE6766">
          <w:rPr>
            <w:rFonts w:ascii="Times New Roman" w:eastAsia="Times New Roman" w:hAnsi="Times New Roman" w:cs="Times New Roman"/>
            <w:color w:val="000099"/>
            <w:sz w:val="24"/>
            <w:szCs w:val="24"/>
            <w:u w:val="single"/>
            <w:bdr w:val="none" w:sz="0" w:space="0" w:color="auto" w:frame="1"/>
            <w:lang w:eastAsia="ru-RU"/>
          </w:rPr>
          <w:t>частині другій</w:t>
        </w:r>
      </w:hyperlink>
      <w:r w:rsidRPr="00AE6766">
        <w:rPr>
          <w:rFonts w:ascii="Times New Roman" w:eastAsia="Times New Roman" w:hAnsi="Times New Roman" w:cs="Times New Roman"/>
          <w:sz w:val="24"/>
          <w:szCs w:val="24"/>
          <w:lang w:eastAsia="ru-RU"/>
        </w:rPr>
        <w:t> слова "встановлення місцезнаходження особи" замінити словами "здійснення розшуку підозрюваного".</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6" w:name="n19"/>
      <w:bookmarkEnd w:id="16"/>
      <w:r w:rsidRPr="00AE6766">
        <w:rPr>
          <w:rFonts w:ascii="Times New Roman" w:eastAsia="Times New Roman" w:hAnsi="Times New Roman" w:cs="Times New Roman"/>
          <w:sz w:val="24"/>
          <w:szCs w:val="24"/>
          <w:lang w:eastAsia="ru-RU"/>
        </w:rPr>
        <w:t>4. </w:t>
      </w:r>
      <w:hyperlink r:id="rId12" w:anchor="n2521" w:tgtFrame="_blank" w:history="1">
        <w:r w:rsidRPr="00AE6766">
          <w:rPr>
            <w:rFonts w:ascii="Times New Roman" w:eastAsia="Times New Roman" w:hAnsi="Times New Roman" w:cs="Times New Roman"/>
            <w:color w:val="000099"/>
            <w:sz w:val="24"/>
            <w:szCs w:val="24"/>
            <w:u w:val="single"/>
            <w:bdr w:val="none" w:sz="0" w:space="0" w:color="auto" w:frame="1"/>
            <w:lang w:eastAsia="ru-RU"/>
          </w:rPr>
          <w:t>Частину першу</w:t>
        </w:r>
      </w:hyperlink>
      <w:r w:rsidRPr="00AE6766">
        <w:rPr>
          <w:rFonts w:ascii="Times New Roman" w:eastAsia="Times New Roman" w:hAnsi="Times New Roman" w:cs="Times New Roman"/>
          <w:sz w:val="24"/>
          <w:szCs w:val="24"/>
          <w:lang w:eastAsia="ru-RU"/>
        </w:rPr>
        <w:t> статті 281 викласти в такій редакції:</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7" w:name="n20"/>
      <w:bookmarkEnd w:id="17"/>
      <w:r w:rsidRPr="00AE6766">
        <w:rPr>
          <w:rFonts w:ascii="Times New Roman" w:eastAsia="Times New Roman" w:hAnsi="Times New Roman" w:cs="Times New Roman"/>
          <w:sz w:val="24"/>
          <w:szCs w:val="24"/>
          <w:lang w:eastAsia="ru-RU"/>
        </w:rPr>
        <w:t>"1. Якщо під час досудового розслідування місцезнаходження підозрюваного невідоме або особа перебуває за межами України та не з’являється без поважних причин на виклик слідчого, прокурора за умови його належного повідомлення про такий виклик, то слідчий, прокурор оголошує його розшук".</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8" w:name="n21"/>
      <w:bookmarkEnd w:id="18"/>
      <w:r w:rsidRPr="00AE6766">
        <w:rPr>
          <w:rFonts w:ascii="Times New Roman" w:eastAsia="Times New Roman" w:hAnsi="Times New Roman" w:cs="Times New Roman"/>
          <w:sz w:val="24"/>
          <w:szCs w:val="24"/>
          <w:lang w:eastAsia="ru-RU"/>
        </w:rPr>
        <w:t>5. У </w:t>
      </w:r>
      <w:hyperlink r:id="rId13" w:anchor="n5119" w:tgtFrame="_blank" w:history="1">
        <w:r w:rsidRPr="00AE6766">
          <w:rPr>
            <w:rFonts w:ascii="Times New Roman" w:eastAsia="Times New Roman" w:hAnsi="Times New Roman" w:cs="Times New Roman"/>
            <w:color w:val="000099"/>
            <w:sz w:val="24"/>
            <w:szCs w:val="24"/>
            <w:u w:val="single"/>
            <w:bdr w:val="none" w:sz="0" w:space="0" w:color="auto" w:frame="1"/>
            <w:lang w:eastAsia="ru-RU"/>
          </w:rPr>
          <w:t>статті 297</w:t>
        </w:r>
      </w:hyperlink>
      <w:hyperlink r:id="rId14" w:anchor="n5119" w:tgtFrame="_blank" w:history="1">
        <w:r w:rsidRPr="00AE6766">
          <w:rPr>
            <w:rFonts w:ascii="Times New Roman" w:eastAsia="Times New Roman" w:hAnsi="Times New Roman" w:cs="Times New Roman"/>
            <w:b/>
            <w:bCs/>
            <w:color w:val="000099"/>
            <w:sz w:val="2"/>
            <w:szCs w:val="2"/>
            <w:u w:val="single"/>
            <w:bdr w:val="none" w:sz="0" w:space="0" w:color="auto" w:frame="1"/>
            <w:lang w:eastAsia="ru-RU"/>
          </w:rPr>
          <w:t>-</w:t>
        </w:r>
        <w:r w:rsidRPr="00AE6766">
          <w:rPr>
            <w:rFonts w:ascii="Times New Roman" w:eastAsia="Times New Roman" w:hAnsi="Times New Roman" w:cs="Times New Roman"/>
            <w:b/>
            <w:bCs/>
            <w:color w:val="000099"/>
            <w:sz w:val="16"/>
            <w:szCs w:val="16"/>
            <w:u w:val="single"/>
            <w:bdr w:val="none" w:sz="0" w:space="0" w:color="auto" w:frame="1"/>
            <w:vertAlign w:val="superscript"/>
            <w:lang w:eastAsia="ru-RU"/>
          </w:rPr>
          <w:t>1</w:t>
        </w:r>
      </w:hyperlink>
      <w:r w:rsidRPr="00AE6766">
        <w:rPr>
          <w:rFonts w:ascii="Times New Roman" w:eastAsia="Times New Roman" w:hAnsi="Times New Roman" w:cs="Times New Roman"/>
          <w:sz w:val="24"/>
          <w:szCs w:val="24"/>
          <w:lang w:eastAsia="ru-RU"/>
        </w:rPr>
        <w:t>:</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19" w:name="n22"/>
      <w:bookmarkEnd w:id="19"/>
      <w:r w:rsidRPr="00AE6766">
        <w:rPr>
          <w:rFonts w:ascii="Times New Roman" w:eastAsia="Times New Roman" w:hAnsi="Times New Roman" w:cs="Times New Roman"/>
          <w:sz w:val="24"/>
          <w:szCs w:val="24"/>
          <w:lang w:eastAsia="ru-RU"/>
        </w:rPr>
        <w:t>1) </w:t>
      </w:r>
      <w:hyperlink r:id="rId15" w:anchor="n5120" w:tgtFrame="_blank" w:history="1">
        <w:r w:rsidRPr="00AE6766">
          <w:rPr>
            <w:rFonts w:ascii="Times New Roman" w:eastAsia="Times New Roman" w:hAnsi="Times New Roman" w:cs="Times New Roman"/>
            <w:color w:val="000099"/>
            <w:sz w:val="24"/>
            <w:szCs w:val="24"/>
            <w:u w:val="single"/>
            <w:bdr w:val="none" w:sz="0" w:space="0" w:color="auto" w:frame="1"/>
            <w:lang w:eastAsia="ru-RU"/>
          </w:rPr>
          <w:t>частину першу</w:t>
        </w:r>
      </w:hyperlink>
      <w:r w:rsidRPr="00AE6766">
        <w:rPr>
          <w:rFonts w:ascii="Times New Roman" w:eastAsia="Times New Roman" w:hAnsi="Times New Roman" w:cs="Times New Roman"/>
          <w:sz w:val="24"/>
          <w:szCs w:val="24"/>
          <w:lang w:eastAsia="ru-RU"/>
        </w:rPr>
        <w:t> після слова "здійснюється" доповнити словами "стосовно одного чи декількох підозрюваних";</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0" w:name="n23"/>
      <w:bookmarkEnd w:id="20"/>
      <w:r w:rsidRPr="00AE6766">
        <w:rPr>
          <w:rFonts w:ascii="Times New Roman" w:eastAsia="Times New Roman" w:hAnsi="Times New Roman" w:cs="Times New Roman"/>
          <w:sz w:val="24"/>
          <w:szCs w:val="24"/>
          <w:lang w:eastAsia="ru-RU"/>
        </w:rPr>
        <w:t>2) у </w:t>
      </w:r>
      <w:hyperlink r:id="rId16" w:anchor="n5121" w:tgtFrame="_blank" w:history="1">
        <w:r w:rsidRPr="00AE6766">
          <w:rPr>
            <w:rFonts w:ascii="Times New Roman" w:eastAsia="Times New Roman" w:hAnsi="Times New Roman" w:cs="Times New Roman"/>
            <w:color w:val="000099"/>
            <w:sz w:val="24"/>
            <w:szCs w:val="24"/>
            <w:u w:val="single"/>
            <w:bdr w:val="none" w:sz="0" w:space="0" w:color="auto" w:frame="1"/>
            <w:lang w:eastAsia="ru-RU"/>
          </w:rPr>
          <w:t>частині другій</w:t>
        </w:r>
      </w:hyperlink>
      <w:r w:rsidRPr="00AE6766">
        <w:rPr>
          <w:rFonts w:ascii="Times New Roman" w:eastAsia="Times New Roman" w:hAnsi="Times New Roman" w:cs="Times New Roman"/>
          <w:sz w:val="24"/>
          <w:szCs w:val="24"/>
          <w:lang w:eastAsia="ru-RU"/>
        </w:rPr>
        <w:t> цифри "258" замінити цифрами "255-258";</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1" w:name="n24"/>
      <w:bookmarkEnd w:id="21"/>
      <w:r w:rsidRPr="00AE6766">
        <w:rPr>
          <w:rFonts w:ascii="Times New Roman" w:eastAsia="Times New Roman" w:hAnsi="Times New Roman" w:cs="Times New Roman"/>
          <w:sz w:val="24"/>
          <w:szCs w:val="24"/>
          <w:lang w:eastAsia="ru-RU"/>
        </w:rPr>
        <w:t>3) доповнити частиною третьою такого змісту:</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2" w:name="n25"/>
      <w:bookmarkEnd w:id="22"/>
      <w:r w:rsidRPr="00AE6766">
        <w:rPr>
          <w:rFonts w:ascii="Times New Roman" w:eastAsia="Times New Roman" w:hAnsi="Times New Roman" w:cs="Times New Roman"/>
          <w:sz w:val="24"/>
          <w:szCs w:val="24"/>
          <w:lang w:eastAsia="ru-RU"/>
        </w:rPr>
        <w:t xml:space="preserve">"3. Якщо у кримінальному провадженні повідомлено про підозру декільком особам, слідчий, прокурор вправі звернутися до слідчого судді із клопотанням про здійснення спеціального досудового розслідування лише стосовно тих підозрюваних, щодо яких наявні передбачені частиною другою цієї статті підстави, а стосовно інших підозрюваних </w:t>
      </w:r>
      <w:r w:rsidRPr="00AE6766">
        <w:rPr>
          <w:rFonts w:ascii="Times New Roman" w:eastAsia="Times New Roman" w:hAnsi="Times New Roman" w:cs="Times New Roman"/>
          <w:sz w:val="24"/>
          <w:szCs w:val="24"/>
          <w:lang w:eastAsia="ru-RU"/>
        </w:rPr>
        <w:lastRenderedPageBreak/>
        <w:t>подальше досудове розслідування у цьому самому кримінальному провадженні здійснюватиметься згідно із загальними правилами, передбаченими цим Кодексом".</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3" w:name="n26"/>
      <w:bookmarkEnd w:id="23"/>
      <w:r w:rsidRPr="00AE6766">
        <w:rPr>
          <w:rFonts w:ascii="Times New Roman" w:eastAsia="Times New Roman" w:hAnsi="Times New Roman" w:cs="Times New Roman"/>
          <w:sz w:val="24"/>
          <w:szCs w:val="24"/>
          <w:lang w:eastAsia="ru-RU"/>
        </w:rPr>
        <w:t>6. У </w:t>
      </w:r>
      <w:hyperlink r:id="rId17" w:anchor="n5136" w:tgtFrame="_blank" w:history="1">
        <w:r w:rsidRPr="00AE6766">
          <w:rPr>
            <w:rFonts w:ascii="Times New Roman" w:eastAsia="Times New Roman" w:hAnsi="Times New Roman" w:cs="Times New Roman"/>
            <w:color w:val="000099"/>
            <w:sz w:val="24"/>
            <w:szCs w:val="24"/>
            <w:u w:val="single"/>
            <w:bdr w:val="none" w:sz="0" w:space="0" w:color="auto" w:frame="1"/>
            <w:lang w:eastAsia="ru-RU"/>
          </w:rPr>
          <w:t>статті 297</w:t>
        </w:r>
      </w:hyperlink>
      <w:hyperlink r:id="rId18" w:anchor="n5136" w:tgtFrame="_blank" w:history="1">
        <w:r w:rsidRPr="00AE6766">
          <w:rPr>
            <w:rFonts w:ascii="Times New Roman" w:eastAsia="Times New Roman" w:hAnsi="Times New Roman" w:cs="Times New Roman"/>
            <w:b/>
            <w:bCs/>
            <w:color w:val="000099"/>
            <w:sz w:val="2"/>
            <w:szCs w:val="2"/>
            <w:u w:val="single"/>
            <w:bdr w:val="none" w:sz="0" w:space="0" w:color="auto" w:frame="1"/>
            <w:lang w:eastAsia="ru-RU"/>
          </w:rPr>
          <w:t>-</w:t>
        </w:r>
        <w:r w:rsidRPr="00AE6766">
          <w:rPr>
            <w:rFonts w:ascii="Times New Roman" w:eastAsia="Times New Roman" w:hAnsi="Times New Roman" w:cs="Times New Roman"/>
            <w:b/>
            <w:bCs/>
            <w:color w:val="000099"/>
            <w:sz w:val="16"/>
            <w:szCs w:val="16"/>
            <w:u w:val="single"/>
            <w:bdr w:val="none" w:sz="0" w:space="0" w:color="auto" w:frame="1"/>
            <w:vertAlign w:val="superscript"/>
            <w:lang w:eastAsia="ru-RU"/>
          </w:rPr>
          <w:t>4</w:t>
        </w:r>
      </w:hyperlink>
      <w:r w:rsidRPr="00AE6766">
        <w:rPr>
          <w:rFonts w:ascii="Times New Roman" w:eastAsia="Times New Roman" w:hAnsi="Times New Roman" w:cs="Times New Roman"/>
          <w:sz w:val="24"/>
          <w:szCs w:val="24"/>
          <w:lang w:eastAsia="ru-RU"/>
        </w:rPr>
        <w:t>:</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4" w:name="n27"/>
      <w:bookmarkEnd w:id="24"/>
      <w:r w:rsidRPr="00AE6766">
        <w:rPr>
          <w:rFonts w:ascii="Times New Roman" w:eastAsia="Times New Roman" w:hAnsi="Times New Roman" w:cs="Times New Roman"/>
          <w:sz w:val="24"/>
          <w:szCs w:val="24"/>
          <w:lang w:eastAsia="ru-RU"/>
        </w:rPr>
        <w:t>1) </w:t>
      </w:r>
      <w:hyperlink r:id="rId19" w:anchor="n5138" w:tgtFrame="_blank" w:history="1">
        <w:r w:rsidRPr="00AE6766">
          <w:rPr>
            <w:rFonts w:ascii="Times New Roman" w:eastAsia="Times New Roman" w:hAnsi="Times New Roman" w:cs="Times New Roman"/>
            <w:color w:val="000099"/>
            <w:sz w:val="24"/>
            <w:szCs w:val="24"/>
            <w:u w:val="single"/>
            <w:bdr w:val="none" w:sz="0" w:space="0" w:color="auto" w:frame="1"/>
            <w:lang w:eastAsia="ru-RU"/>
          </w:rPr>
          <w:t>частину другу</w:t>
        </w:r>
      </w:hyperlink>
      <w:r w:rsidRPr="00AE6766">
        <w:rPr>
          <w:rFonts w:ascii="Times New Roman" w:eastAsia="Times New Roman" w:hAnsi="Times New Roman" w:cs="Times New Roman"/>
          <w:sz w:val="24"/>
          <w:szCs w:val="24"/>
          <w:lang w:eastAsia="ru-RU"/>
        </w:rPr>
        <w:t> після слів "підозри особи" доповнити словами "щодо якої подано клопотання";</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 w:name="n28"/>
      <w:bookmarkEnd w:id="25"/>
      <w:r w:rsidRPr="00AE6766">
        <w:rPr>
          <w:rFonts w:ascii="Times New Roman" w:eastAsia="Times New Roman" w:hAnsi="Times New Roman" w:cs="Times New Roman"/>
          <w:sz w:val="24"/>
          <w:szCs w:val="24"/>
          <w:lang w:eastAsia="ru-RU"/>
        </w:rPr>
        <w:t>2) частини </w:t>
      </w:r>
      <w:hyperlink r:id="rId20" w:anchor="n5143" w:tgtFrame="_blank" w:history="1">
        <w:r w:rsidRPr="00AE6766">
          <w:rPr>
            <w:rFonts w:ascii="Times New Roman" w:eastAsia="Times New Roman" w:hAnsi="Times New Roman" w:cs="Times New Roman"/>
            <w:color w:val="000099"/>
            <w:sz w:val="24"/>
            <w:szCs w:val="24"/>
            <w:u w:val="single"/>
            <w:bdr w:val="none" w:sz="0" w:space="0" w:color="auto" w:frame="1"/>
            <w:lang w:eastAsia="ru-RU"/>
          </w:rPr>
          <w:t>п’яту</w:t>
        </w:r>
      </w:hyperlink>
      <w:r w:rsidRPr="00AE6766">
        <w:rPr>
          <w:rFonts w:ascii="Times New Roman" w:eastAsia="Times New Roman" w:hAnsi="Times New Roman" w:cs="Times New Roman"/>
          <w:sz w:val="24"/>
          <w:szCs w:val="24"/>
          <w:lang w:eastAsia="ru-RU"/>
        </w:rPr>
        <w:t> та </w:t>
      </w:r>
      <w:hyperlink r:id="rId21" w:anchor="n5144" w:tgtFrame="_blank" w:history="1">
        <w:r w:rsidRPr="00AE6766">
          <w:rPr>
            <w:rFonts w:ascii="Times New Roman" w:eastAsia="Times New Roman" w:hAnsi="Times New Roman" w:cs="Times New Roman"/>
            <w:color w:val="000099"/>
            <w:sz w:val="24"/>
            <w:szCs w:val="24"/>
            <w:u w:val="single"/>
            <w:bdr w:val="none" w:sz="0" w:space="0" w:color="auto" w:frame="1"/>
            <w:lang w:eastAsia="ru-RU"/>
          </w:rPr>
          <w:t>шосту</w:t>
        </w:r>
      </w:hyperlink>
      <w:r w:rsidRPr="00AE6766">
        <w:rPr>
          <w:rFonts w:ascii="Times New Roman" w:eastAsia="Times New Roman" w:hAnsi="Times New Roman" w:cs="Times New Roman"/>
          <w:sz w:val="24"/>
          <w:szCs w:val="24"/>
          <w:lang w:eastAsia="ru-RU"/>
        </w:rPr>
        <w:t> викласти в такій редакції:</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 w:name="n29"/>
      <w:bookmarkEnd w:id="26"/>
      <w:r w:rsidRPr="00AE6766">
        <w:rPr>
          <w:rFonts w:ascii="Times New Roman" w:eastAsia="Times New Roman" w:hAnsi="Times New Roman" w:cs="Times New Roman"/>
          <w:sz w:val="24"/>
          <w:szCs w:val="24"/>
          <w:lang w:eastAsia="ru-RU"/>
        </w:rPr>
        <w:t>"5. Якщо підозрюваний, стосовно якого слідчим суддею постановлено ухвалу про здійснення спеціального досудового розслідування, затриманий або добровільно з’явився до органу досудового розслідування, подальше досудове розслідування щодо нього здійснюється згідно із загальними правилами, передбаченими цим Кодексом.</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 w:name="n30"/>
      <w:bookmarkEnd w:id="27"/>
      <w:r w:rsidRPr="00AE6766">
        <w:rPr>
          <w:rFonts w:ascii="Times New Roman" w:eastAsia="Times New Roman" w:hAnsi="Times New Roman" w:cs="Times New Roman"/>
          <w:sz w:val="24"/>
          <w:szCs w:val="24"/>
          <w:lang w:eastAsia="ru-RU"/>
        </w:rPr>
        <w:t>6. Відомості щодо підозрюваних, стосовно яких слідчим суддею постановлено ухвалу про здійснення спеціального досудового розслідування, невідкладно, але не пізніше 24 годин після постановлення ухвали, вносяться до Єдиного реєстру досудових розслідувань".</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 w:name="n31"/>
      <w:bookmarkEnd w:id="28"/>
      <w:r w:rsidRPr="00AE6766">
        <w:rPr>
          <w:rFonts w:ascii="Times New Roman" w:eastAsia="Times New Roman" w:hAnsi="Times New Roman" w:cs="Times New Roman"/>
          <w:sz w:val="24"/>
          <w:szCs w:val="24"/>
          <w:lang w:eastAsia="ru-RU"/>
        </w:rPr>
        <w:t>7. </w:t>
      </w:r>
      <w:hyperlink r:id="rId22" w:anchor="n5153" w:tgtFrame="_blank" w:history="1">
        <w:r w:rsidRPr="00AE6766">
          <w:rPr>
            <w:rFonts w:ascii="Times New Roman" w:eastAsia="Times New Roman" w:hAnsi="Times New Roman" w:cs="Times New Roman"/>
            <w:color w:val="000099"/>
            <w:sz w:val="24"/>
            <w:szCs w:val="24"/>
            <w:u w:val="single"/>
            <w:bdr w:val="none" w:sz="0" w:space="0" w:color="auto" w:frame="1"/>
            <w:lang w:eastAsia="ru-RU"/>
          </w:rPr>
          <w:t>Частину третю</w:t>
        </w:r>
      </w:hyperlink>
      <w:r w:rsidRPr="00AE6766">
        <w:rPr>
          <w:rFonts w:ascii="Times New Roman" w:eastAsia="Times New Roman" w:hAnsi="Times New Roman" w:cs="Times New Roman"/>
          <w:sz w:val="24"/>
          <w:szCs w:val="24"/>
          <w:lang w:eastAsia="ru-RU"/>
        </w:rPr>
        <w:t> статті 323 доповнити абзацом шостим такого змісту:</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 w:name="n32"/>
      <w:bookmarkEnd w:id="29"/>
      <w:r w:rsidRPr="00AE6766">
        <w:rPr>
          <w:rFonts w:ascii="Times New Roman" w:eastAsia="Times New Roman" w:hAnsi="Times New Roman" w:cs="Times New Roman"/>
          <w:sz w:val="24"/>
          <w:szCs w:val="24"/>
          <w:lang w:eastAsia="ru-RU"/>
        </w:rPr>
        <w:t>"За наявності у такому провадженні інших обвинувачених за клопотанням прокурора судовий розгляд здійснюється у судовому засіданні у одному кримінальному провадженні".</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 w:name="n33"/>
      <w:bookmarkEnd w:id="30"/>
      <w:r w:rsidRPr="00AE6766">
        <w:rPr>
          <w:rFonts w:ascii="Times New Roman" w:eastAsia="Times New Roman" w:hAnsi="Times New Roman" w:cs="Times New Roman"/>
          <w:sz w:val="24"/>
          <w:szCs w:val="24"/>
          <w:lang w:eastAsia="ru-RU"/>
        </w:rPr>
        <w:t>8. У </w:t>
      </w:r>
      <w:hyperlink r:id="rId23" w:anchor="n3777" w:tgtFrame="_blank" w:history="1">
        <w:r w:rsidRPr="00AE6766">
          <w:rPr>
            <w:rFonts w:ascii="Times New Roman" w:eastAsia="Times New Roman" w:hAnsi="Times New Roman" w:cs="Times New Roman"/>
            <w:color w:val="000099"/>
            <w:sz w:val="24"/>
            <w:szCs w:val="24"/>
            <w:u w:val="single"/>
            <w:bdr w:val="none" w:sz="0" w:space="0" w:color="auto" w:frame="1"/>
            <w:lang w:eastAsia="ru-RU"/>
          </w:rPr>
          <w:t>частині четвертій</w:t>
        </w:r>
      </w:hyperlink>
      <w:r w:rsidRPr="00AE6766">
        <w:rPr>
          <w:rFonts w:ascii="Times New Roman" w:eastAsia="Times New Roman" w:hAnsi="Times New Roman" w:cs="Times New Roman"/>
          <w:sz w:val="24"/>
          <w:szCs w:val="24"/>
          <w:lang w:eastAsia="ru-RU"/>
        </w:rPr>
        <w:t> статті 469:</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 w:name="n34"/>
      <w:bookmarkEnd w:id="31"/>
      <w:r w:rsidRPr="00AE6766">
        <w:rPr>
          <w:rFonts w:ascii="Times New Roman" w:eastAsia="Times New Roman" w:hAnsi="Times New Roman" w:cs="Times New Roman"/>
          <w:sz w:val="24"/>
          <w:szCs w:val="24"/>
          <w:lang w:eastAsia="ru-RU"/>
        </w:rPr>
        <w:t>1) після абзацу третього доповнити новим абзацом такого змісту:</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 w:name="n35"/>
      <w:bookmarkEnd w:id="32"/>
      <w:r w:rsidRPr="00AE6766">
        <w:rPr>
          <w:rFonts w:ascii="Times New Roman" w:eastAsia="Times New Roman" w:hAnsi="Times New Roman" w:cs="Times New Roman"/>
          <w:sz w:val="24"/>
          <w:szCs w:val="24"/>
          <w:lang w:eastAsia="ru-RU"/>
        </w:rPr>
        <w:t>"3) особливо тяжких злочинів, вчинених за попередньою змовою групою осіб, організованою групою чи злочинною організацією або терористичною групою за умови викриття підозрюваним, який не є організатором такої групи або організації, злочинних дій інших учасників групи чи інших, вчинених групою або організацією злочинів, якщо повідомлена інформація буде підтверджена доказами".</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 w:name="n36"/>
      <w:bookmarkEnd w:id="33"/>
      <w:r w:rsidRPr="00AE6766">
        <w:rPr>
          <w:rFonts w:ascii="Times New Roman" w:eastAsia="Times New Roman" w:hAnsi="Times New Roman" w:cs="Times New Roman"/>
          <w:sz w:val="24"/>
          <w:szCs w:val="24"/>
          <w:lang w:eastAsia="ru-RU"/>
        </w:rPr>
        <w:t>У зв’язку з цим абзац четвертий вважати абзацом п’ятим;</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 w:name="n37"/>
      <w:bookmarkEnd w:id="34"/>
      <w:r w:rsidRPr="00AE6766">
        <w:rPr>
          <w:rFonts w:ascii="Times New Roman" w:eastAsia="Times New Roman" w:hAnsi="Times New Roman" w:cs="Times New Roman"/>
          <w:sz w:val="24"/>
          <w:szCs w:val="24"/>
          <w:lang w:eastAsia="ru-RU"/>
        </w:rPr>
        <w:t>2) в абзаці п’ятому слова "в якому бере участь потерпілий, не допускається" замінити словами "щодо кримінальних правопорушень, внаслідок яких шкода завдана державним чи суспільним інтересам або правам та інтересам окремих осіб, у яких беруть участь потерпілий або потерпілі, не допускається, крім випадків надання всіма потерпілими письмової згоди прокурору на укладення ними угоди".</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 w:name="n38"/>
      <w:bookmarkEnd w:id="35"/>
      <w:r w:rsidRPr="00AE6766">
        <w:rPr>
          <w:rFonts w:ascii="Times New Roman" w:eastAsia="Times New Roman" w:hAnsi="Times New Roman" w:cs="Times New Roman"/>
          <w:sz w:val="24"/>
          <w:szCs w:val="24"/>
          <w:lang w:eastAsia="ru-RU"/>
        </w:rPr>
        <w:t>9. У </w:t>
      </w:r>
      <w:hyperlink r:id="rId24" w:anchor="n5525" w:tgtFrame="_blank" w:history="1">
        <w:r w:rsidRPr="00AE6766">
          <w:rPr>
            <w:rFonts w:ascii="Times New Roman" w:eastAsia="Times New Roman" w:hAnsi="Times New Roman" w:cs="Times New Roman"/>
            <w:color w:val="000099"/>
            <w:sz w:val="24"/>
            <w:szCs w:val="24"/>
            <w:u w:val="single"/>
            <w:bdr w:val="none" w:sz="0" w:space="0" w:color="auto" w:frame="1"/>
            <w:lang w:eastAsia="ru-RU"/>
          </w:rPr>
          <w:t>пункті 20</w:t>
        </w:r>
      </w:hyperlink>
      <w:hyperlink r:id="rId25" w:anchor="n5525" w:tgtFrame="_blank" w:history="1">
        <w:r w:rsidRPr="00AE6766">
          <w:rPr>
            <w:rFonts w:ascii="Times New Roman" w:eastAsia="Times New Roman" w:hAnsi="Times New Roman" w:cs="Times New Roman"/>
            <w:b/>
            <w:bCs/>
            <w:color w:val="000099"/>
            <w:sz w:val="2"/>
            <w:szCs w:val="2"/>
            <w:u w:val="single"/>
            <w:bdr w:val="none" w:sz="0" w:space="0" w:color="auto" w:frame="1"/>
            <w:lang w:eastAsia="ru-RU"/>
          </w:rPr>
          <w:t>-</w:t>
        </w:r>
        <w:r w:rsidRPr="00AE6766">
          <w:rPr>
            <w:rFonts w:ascii="Times New Roman" w:eastAsia="Times New Roman" w:hAnsi="Times New Roman" w:cs="Times New Roman"/>
            <w:b/>
            <w:bCs/>
            <w:color w:val="000099"/>
            <w:sz w:val="16"/>
            <w:szCs w:val="16"/>
            <w:u w:val="single"/>
            <w:bdr w:val="none" w:sz="0" w:space="0" w:color="auto" w:frame="1"/>
            <w:vertAlign w:val="superscript"/>
            <w:lang w:eastAsia="ru-RU"/>
          </w:rPr>
          <w:t>1</w:t>
        </w:r>
      </w:hyperlink>
      <w:r w:rsidRPr="00AE6766">
        <w:rPr>
          <w:rFonts w:ascii="Times New Roman" w:eastAsia="Times New Roman" w:hAnsi="Times New Roman" w:cs="Times New Roman"/>
          <w:sz w:val="24"/>
          <w:szCs w:val="24"/>
          <w:lang w:eastAsia="ru-RU"/>
        </w:rPr>
        <w:t> розділу XI "Перехідні положення":</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 w:name="n39"/>
      <w:bookmarkEnd w:id="36"/>
      <w:r w:rsidRPr="00AE6766">
        <w:rPr>
          <w:rFonts w:ascii="Times New Roman" w:eastAsia="Times New Roman" w:hAnsi="Times New Roman" w:cs="Times New Roman"/>
          <w:sz w:val="24"/>
          <w:szCs w:val="24"/>
          <w:lang w:eastAsia="ru-RU"/>
        </w:rPr>
        <w:t>1) абзац перший викласти в такій редакції:</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 w:name="n40"/>
      <w:bookmarkEnd w:id="37"/>
      <w:r w:rsidRPr="00AE6766">
        <w:rPr>
          <w:rFonts w:ascii="Times New Roman" w:eastAsia="Times New Roman" w:hAnsi="Times New Roman" w:cs="Times New Roman"/>
          <w:sz w:val="24"/>
          <w:szCs w:val="24"/>
          <w:lang w:eastAsia="ru-RU"/>
        </w:rPr>
        <w:t>"20</w:t>
      </w:r>
      <w:r w:rsidRPr="00AE6766">
        <w:rPr>
          <w:rFonts w:ascii="Times New Roman" w:eastAsia="Times New Roman" w:hAnsi="Times New Roman" w:cs="Times New Roman"/>
          <w:b/>
          <w:bCs/>
          <w:color w:val="000000"/>
          <w:sz w:val="2"/>
          <w:szCs w:val="2"/>
          <w:bdr w:val="none" w:sz="0" w:space="0" w:color="auto" w:frame="1"/>
          <w:lang w:eastAsia="ru-RU"/>
        </w:rPr>
        <w:t>-</w:t>
      </w:r>
      <w:r w:rsidRPr="00AE6766">
        <w:rPr>
          <w:rFonts w:ascii="Times New Roman" w:eastAsia="Times New Roman" w:hAnsi="Times New Roman" w:cs="Times New Roman"/>
          <w:b/>
          <w:bCs/>
          <w:color w:val="000000"/>
          <w:sz w:val="16"/>
          <w:szCs w:val="16"/>
          <w:bdr w:val="none" w:sz="0" w:space="0" w:color="auto" w:frame="1"/>
          <w:vertAlign w:val="superscript"/>
          <w:lang w:eastAsia="ru-RU"/>
        </w:rPr>
        <w:t>1</w:t>
      </w:r>
      <w:r w:rsidRPr="00AE6766">
        <w:rPr>
          <w:rFonts w:ascii="Times New Roman" w:eastAsia="Times New Roman" w:hAnsi="Times New Roman" w:cs="Times New Roman"/>
          <w:sz w:val="24"/>
          <w:szCs w:val="24"/>
          <w:lang w:eastAsia="ru-RU"/>
        </w:rPr>
        <w:t>. Тимчасово, але не пізніше дня початку діяльності Державного бюро розслідувань (опублікування у газеті "Урядовий кур’єр" відповідного повідомлення його керівником)";</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8" w:name="n41"/>
      <w:bookmarkEnd w:id="38"/>
      <w:r w:rsidRPr="00AE6766">
        <w:rPr>
          <w:rFonts w:ascii="Times New Roman" w:eastAsia="Times New Roman" w:hAnsi="Times New Roman" w:cs="Times New Roman"/>
          <w:sz w:val="24"/>
          <w:szCs w:val="24"/>
          <w:lang w:eastAsia="ru-RU"/>
        </w:rPr>
        <w:t>2) в абзаці другому цифри "258" замінити цифрами "255-258";</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9" w:name="n42"/>
      <w:bookmarkEnd w:id="39"/>
      <w:r w:rsidRPr="00AE6766">
        <w:rPr>
          <w:rFonts w:ascii="Times New Roman" w:eastAsia="Times New Roman" w:hAnsi="Times New Roman" w:cs="Times New Roman"/>
          <w:sz w:val="24"/>
          <w:szCs w:val="24"/>
          <w:lang w:eastAsia="ru-RU"/>
        </w:rPr>
        <w:t>3) доповнити абзацами шостим - восьмим такого змісту:</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0" w:name="n43"/>
      <w:bookmarkEnd w:id="40"/>
      <w:r w:rsidRPr="00AE6766">
        <w:rPr>
          <w:rFonts w:ascii="Times New Roman" w:eastAsia="Times New Roman" w:hAnsi="Times New Roman" w:cs="Times New Roman"/>
          <w:sz w:val="24"/>
          <w:szCs w:val="24"/>
          <w:lang w:eastAsia="ru-RU"/>
        </w:rPr>
        <w:t>"Розгляд клопотань про здійснення спеціального досудового розслідування, спеціальне судове провадження щодо злочинів, зазначених у частині другій статті 297</w:t>
      </w:r>
      <w:r w:rsidRPr="00AE6766">
        <w:rPr>
          <w:rFonts w:ascii="Times New Roman" w:eastAsia="Times New Roman" w:hAnsi="Times New Roman" w:cs="Times New Roman"/>
          <w:b/>
          <w:bCs/>
          <w:color w:val="000000"/>
          <w:sz w:val="2"/>
          <w:szCs w:val="2"/>
          <w:bdr w:val="none" w:sz="0" w:space="0" w:color="auto" w:frame="1"/>
          <w:lang w:eastAsia="ru-RU"/>
        </w:rPr>
        <w:t>-</w:t>
      </w:r>
      <w:r w:rsidRPr="00AE6766">
        <w:rPr>
          <w:rFonts w:ascii="Times New Roman" w:eastAsia="Times New Roman" w:hAnsi="Times New Roman" w:cs="Times New Roman"/>
          <w:b/>
          <w:bCs/>
          <w:color w:val="000000"/>
          <w:sz w:val="16"/>
          <w:szCs w:val="16"/>
          <w:bdr w:val="none" w:sz="0" w:space="0" w:color="auto" w:frame="1"/>
          <w:vertAlign w:val="superscript"/>
          <w:lang w:eastAsia="ru-RU"/>
        </w:rPr>
        <w:t>1</w:t>
      </w:r>
      <w:r w:rsidRPr="00AE6766">
        <w:rPr>
          <w:rFonts w:ascii="Times New Roman" w:eastAsia="Times New Roman" w:hAnsi="Times New Roman" w:cs="Times New Roman"/>
          <w:sz w:val="24"/>
          <w:szCs w:val="24"/>
          <w:lang w:eastAsia="ru-RU"/>
        </w:rPr>
        <w:t> цього Кодексу, а також у цьому пункті, здійснює суд за правилами підсудності, встановленими статтею 32 цього Кодексу.</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1" w:name="n44"/>
      <w:bookmarkEnd w:id="41"/>
      <w:r w:rsidRPr="00AE6766">
        <w:rPr>
          <w:rFonts w:ascii="Times New Roman" w:eastAsia="Times New Roman" w:hAnsi="Times New Roman" w:cs="Times New Roman"/>
          <w:sz w:val="24"/>
          <w:szCs w:val="24"/>
          <w:lang w:eastAsia="ru-RU"/>
        </w:rPr>
        <w:t>Вимоги щодо особливостей застосування глави 24</w:t>
      </w:r>
      <w:r w:rsidRPr="00AE6766">
        <w:rPr>
          <w:rFonts w:ascii="Times New Roman" w:eastAsia="Times New Roman" w:hAnsi="Times New Roman" w:cs="Times New Roman"/>
          <w:b/>
          <w:bCs/>
          <w:color w:val="000000"/>
          <w:sz w:val="2"/>
          <w:szCs w:val="2"/>
          <w:bdr w:val="none" w:sz="0" w:space="0" w:color="auto" w:frame="1"/>
          <w:lang w:eastAsia="ru-RU"/>
        </w:rPr>
        <w:t>-</w:t>
      </w:r>
      <w:r w:rsidRPr="00AE6766">
        <w:rPr>
          <w:rFonts w:ascii="Times New Roman" w:eastAsia="Times New Roman" w:hAnsi="Times New Roman" w:cs="Times New Roman"/>
          <w:b/>
          <w:bCs/>
          <w:color w:val="000000"/>
          <w:sz w:val="16"/>
          <w:szCs w:val="16"/>
          <w:bdr w:val="none" w:sz="0" w:space="0" w:color="auto" w:frame="1"/>
          <w:vertAlign w:val="superscript"/>
          <w:lang w:eastAsia="ru-RU"/>
        </w:rPr>
        <w:t>1</w:t>
      </w:r>
      <w:r w:rsidRPr="00AE6766">
        <w:rPr>
          <w:rFonts w:ascii="Times New Roman" w:eastAsia="Times New Roman" w:hAnsi="Times New Roman" w:cs="Times New Roman"/>
          <w:sz w:val="24"/>
          <w:szCs w:val="24"/>
          <w:lang w:eastAsia="ru-RU"/>
        </w:rPr>
        <w:t> цього Кодексу, передбачені цим пунктом, поширюються на кримінальні провадження, у яких підозрюваний, крім неповнолітнього, на момент звернення до суду з клопотанням про здійснення спеціального досудового розслідування або обвинувальним актом оголошений у міждержавний та/або міжнародний розшук, чи понад шість місяців переховується від органів слідства та суду з метою ухилення від кримінальної відповідальності та/або стосовно якого наявні фактичні відомості, що він перебуває за межами України, на тимчасово окупованій території України або в районі проведення антитерористичної операції.</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2" w:name="n45"/>
      <w:bookmarkEnd w:id="42"/>
      <w:r w:rsidRPr="00AE6766">
        <w:rPr>
          <w:rFonts w:ascii="Times New Roman" w:eastAsia="Times New Roman" w:hAnsi="Times New Roman" w:cs="Times New Roman"/>
          <w:sz w:val="24"/>
          <w:szCs w:val="24"/>
          <w:lang w:eastAsia="ru-RU"/>
        </w:rPr>
        <w:lastRenderedPageBreak/>
        <w:t>Кримінальні провадження, у яких здійснювалося спеціальне досудове розслідування щодо злочинів, передбачених цим пунктом, і обвинувальні акти направлені до суду до спливу строку, передбаченого абзацом першим цього пункту, а так само кримінальні справи, які станом на цю дату перебувають на розгляді суду, розглядаються з урахуванням правил спеціального судового провадження та особливостей, визначених цим пунктом".</w:t>
      </w:r>
    </w:p>
    <w:p w:rsidR="00AE6766" w:rsidRPr="00AE6766" w:rsidRDefault="00AE6766" w:rsidP="00AE6766">
      <w:pPr>
        <w:spacing w:after="0" w:line="240" w:lineRule="auto"/>
        <w:ind w:firstLine="450"/>
        <w:jc w:val="both"/>
        <w:textAlignment w:val="baseline"/>
        <w:rPr>
          <w:rFonts w:ascii="Times New Roman" w:eastAsia="Times New Roman" w:hAnsi="Times New Roman" w:cs="Times New Roman"/>
          <w:sz w:val="24"/>
          <w:szCs w:val="24"/>
          <w:lang w:eastAsia="ru-RU"/>
        </w:rPr>
      </w:pPr>
      <w:bookmarkStart w:id="43" w:name="n46"/>
      <w:bookmarkEnd w:id="43"/>
      <w:r w:rsidRPr="00AE6766">
        <w:rPr>
          <w:rFonts w:ascii="Times New Roman" w:eastAsia="Times New Roman" w:hAnsi="Times New Roman" w:cs="Times New Roman"/>
          <w:sz w:val="24"/>
          <w:szCs w:val="24"/>
          <w:lang w:eastAsia="ru-RU"/>
        </w:rPr>
        <w:t>II. Цей Закон набирає чинності з дня, наступного за днем його опублікування.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808"/>
        <w:gridCol w:w="6553"/>
      </w:tblGrid>
      <w:tr w:rsidR="00AE6766" w:rsidRPr="00AE6766" w:rsidTr="00AE6766">
        <w:tc>
          <w:tcPr>
            <w:tcW w:w="1500" w:type="pct"/>
            <w:tcBorders>
              <w:top w:val="single" w:sz="2" w:space="0" w:color="auto"/>
              <w:left w:val="single" w:sz="2" w:space="0" w:color="auto"/>
              <w:bottom w:val="single" w:sz="2" w:space="0" w:color="auto"/>
              <w:right w:val="single" w:sz="2" w:space="0" w:color="auto"/>
            </w:tcBorders>
            <w:hideMark/>
          </w:tcPr>
          <w:p w:rsidR="00AE6766" w:rsidRPr="00AE6766" w:rsidRDefault="00AE6766" w:rsidP="00AE6766">
            <w:pPr>
              <w:spacing w:after="0" w:line="240" w:lineRule="auto"/>
              <w:jc w:val="center"/>
              <w:textAlignment w:val="baseline"/>
              <w:rPr>
                <w:rFonts w:ascii="Times New Roman" w:eastAsia="Times New Roman" w:hAnsi="Times New Roman" w:cs="Times New Roman"/>
                <w:sz w:val="24"/>
                <w:szCs w:val="24"/>
                <w:lang w:eastAsia="ru-RU"/>
              </w:rPr>
            </w:pPr>
            <w:bookmarkStart w:id="44" w:name="n47"/>
            <w:bookmarkEnd w:id="44"/>
            <w:r w:rsidRPr="00AE6766">
              <w:rPr>
                <w:rFonts w:ascii="Times New Roman" w:eastAsia="Times New Roman" w:hAnsi="Times New Roman" w:cs="Times New Roman"/>
                <w:b/>
                <w:bCs/>
                <w:color w:val="000000"/>
                <w:sz w:val="24"/>
                <w:szCs w:val="24"/>
                <w:bdr w:val="none" w:sz="0" w:space="0" w:color="auto" w:frame="1"/>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AE6766" w:rsidRPr="00AE6766" w:rsidRDefault="00AE6766" w:rsidP="00AE6766">
            <w:pPr>
              <w:spacing w:after="0" w:line="240" w:lineRule="auto"/>
              <w:jc w:val="right"/>
              <w:textAlignment w:val="baseline"/>
              <w:rPr>
                <w:rFonts w:ascii="Times New Roman" w:eastAsia="Times New Roman" w:hAnsi="Times New Roman" w:cs="Times New Roman"/>
                <w:sz w:val="24"/>
                <w:szCs w:val="24"/>
                <w:lang w:eastAsia="ru-RU"/>
              </w:rPr>
            </w:pPr>
            <w:r w:rsidRPr="00AE6766">
              <w:rPr>
                <w:rFonts w:ascii="Times New Roman" w:eastAsia="Times New Roman" w:hAnsi="Times New Roman" w:cs="Times New Roman"/>
                <w:b/>
                <w:bCs/>
                <w:color w:val="000000"/>
                <w:sz w:val="24"/>
                <w:szCs w:val="24"/>
                <w:bdr w:val="none" w:sz="0" w:space="0" w:color="auto" w:frame="1"/>
                <w:lang w:eastAsia="ru-RU"/>
              </w:rPr>
              <w:t>П.ПОРОШЕНКО</w:t>
            </w:r>
          </w:p>
        </w:tc>
      </w:tr>
      <w:tr w:rsidR="00AE6766" w:rsidRPr="00AE6766" w:rsidTr="00AE6766">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AE6766" w:rsidRPr="00AE6766" w:rsidRDefault="00AE6766" w:rsidP="00AE6766">
            <w:pPr>
              <w:spacing w:after="0" w:line="240" w:lineRule="auto"/>
              <w:jc w:val="center"/>
              <w:textAlignment w:val="baseline"/>
              <w:rPr>
                <w:rFonts w:ascii="Times New Roman" w:eastAsia="Times New Roman" w:hAnsi="Times New Roman" w:cs="Times New Roman"/>
                <w:color w:val="000000"/>
                <w:sz w:val="24"/>
                <w:szCs w:val="24"/>
                <w:lang w:eastAsia="ru-RU"/>
              </w:rPr>
            </w:pPr>
            <w:r w:rsidRPr="00AE6766">
              <w:rPr>
                <w:rFonts w:ascii="Times New Roman" w:eastAsia="Times New Roman" w:hAnsi="Times New Roman" w:cs="Times New Roman"/>
                <w:b/>
                <w:bCs/>
                <w:color w:val="000000"/>
                <w:sz w:val="24"/>
                <w:szCs w:val="24"/>
                <w:bdr w:val="none" w:sz="0" w:space="0" w:color="auto" w:frame="1"/>
                <w:lang w:eastAsia="ru-RU"/>
              </w:rPr>
              <w:t>м. Київ </w:t>
            </w:r>
            <w:r w:rsidRPr="00AE6766">
              <w:rPr>
                <w:rFonts w:ascii="Times New Roman" w:eastAsia="Times New Roman" w:hAnsi="Times New Roman" w:cs="Times New Roman"/>
                <w:color w:val="000000"/>
                <w:sz w:val="24"/>
                <w:szCs w:val="24"/>
                <w:lang w:eastAsia="ru-RU"/>
              </w:rPr>
              <w:br/>
            </w:r>
            <w:r w:rsidRPr="00AE6766">
              <w:rPr>
                <w:rFonts w:ascii="Times New Roman" w:eastAsia="Times New Roman" w:hAnsi="Times New Roman" w:cs="Times New Roman"/>
                <w:b/>
                <w:bCs/>
                <w:color w:val="000000"/>
                <w:sz w:val="24"/>
                <w:szCs w:val="24"/>
                <w:bdr w:val="none" w:sz="0" w:space="0" w:color="auto" w:frame="1"/>
                <w:lang w:eastAsia="ru-RU"/>
              </w:rPr>
              <w:t>16 березня 2017 року </w:t>
            </w:r>
            <w:r w:rsidRPr="00AE6766">
              <w:rPr>
                <w:rFonts w:ascii="Times New Roman" w:eastAsia="Times New Roman" w:hAnsi="Times New Roman" w:cs="Times New Roman"/>
                <w:color w:val="000000"/>
                <w:sz w:val="24"/>
                <w:szCs w:val="24"/>
                <w:lang w:eastAsia="ru-RU"/>
              </w:rPr>
              <w:br/>
            </w:r>
            <w:r w:rsidRPr="00AE6766">
              <w:rPr>
                <w:rFonts w:ascii="Times New Roman" w:eastAsia="Times New Roman" w:hAnsi="Times New Roman" w:cs="Times New Roman"/>
                <w:b/>
                <w:bCs/>
                <w:color w:val="000000"/>
                <w:sz w:val="24"/>
                <w:szCs w:val="24"/>
                <w:bdr w:val="none" w:sz="0" w:space="0" w:color="auto" w:frame="1"/>
                <w:lang w:eastAsia="ru-RU"/>
              </w:rPr>
              <w:t>№ 1950-VIII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AE6766" w:rsidRPr="00AE6766" w:rsidRDefault="00AE6766" w:rsidP="00AE6766">
            <w:pPr>
              <w:spacing w:after="0" w:line="240" w:lineRule="auto"/>
              <w:jc w:val="both"/>
              <w:rPr>
                <w:rFonts w:ascii="Times New Roman" w:eastAsia="Times New Roman" w:hAnsi="Times New Roman" w:cs="Times New Roman"/>
                <w:color w:val="000000"/>
                <w:sz w:val="24"/>
                <w:szCs w:val="24"/>
                <w:lang w:eastAsia="ru-RU"/>
              </w:rPr>
            </w:pPr>
          </w:p>
        </w:tc>
      </w:tr>
    </w:tbl>
    <w:p w:rsidR="00967613" w:rsidRDefault="00967613">
      <w:bookmarkStart w:id="45" w:name="_GoBack"/>
      <w:bookmarkEnd w:id="45"/>
    </w:p>
    <w:sectPr w:rsidR="00967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291"/>
    <w:rsid w:val="006C1291"/>
    <w:rsid w:val="00967613"/>
    <w:rsid w:val="00AE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AE6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AE6766"/>
  </w:style>
  <w:style w:type="paragraph" w:customStyle="1" w:styleId="rvps6">
    <w:name w:val="rvps6"/>
    <w:basedOn w:val="a"/>
    <w:rsid w:val="00AE6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AE6766"/>
  </w:style>
  <w:style w:type="paragraph" w:customStyle="1" w:styleId="rvps2">
    <w:name w:val="rvps2"/>
    <w:basedOn w:val="a"/>
    <w:rsid w:val="00AE6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6766"/>
  </w:style>
  <w:style w:type="character" w:customStyle="1" w:styleId="rvts52">
    <w:name w:val="rvts52"/>
    <w:basedOn w:val="a0"/>
    <w:rsid w:val="00AE6766"/>
  </w:style>
  <w:style w:type="character" w:styleId="a3">
    <w:name w:val="Hyperlink"/>
    <w:basedOn w:val="a0"/>
    <w:uiPriority w:val="99"/>
    <w:semiHidden/>
    <w:unhideWhenUsed/>
    <w:rsid w:val="00AE6766"/>
    <w:rPr>
      <w:color w:val="0000FF"/>
      <w:u w:val="single"/>
    </w:rPr>
  </w:style>
  <w:style w:type="character" w:customStyle="1" w:styleId="rvts37">
    <w:name w:val="rvts37"/>
    <w:basedOn w:val="a0"/>
    <w:rsid w:val="00AE6766"/>
  </w:style>
  <w:style w:type="paragraph" w:customStyle="1" w:styleId="rvps4">
    <w:name w:val="rvps4"/>
    <w:basedOn w:val="a"/>
    <w:rsid w:val="00AE6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AE6766"/>
  </w:style>
  <w:style w:type="paragraph" w:customStyle="1" w:styleId="rvps15">
    <w:name w:val="rvps15"/>
    <w:basedOn w:val="a"/>
    <w:rsid w:val="00AE67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AE6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AE6766"/>
  </w:style>
  <w:style w:type="paragraph" w:customStyle="1" w:styleId="rvps6">
    <w:name w:val="rvps6"/>
    <w:basedOn w:val="a"/>
    <w:rsid w:val="00AE6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AE6766"/>
  </w:style>
  <w:style w:type="paragraph" w:customStyle="1" w:styleId="rvps2">
    <w:name w:val="rvps2"/>
    <w:basedOn w:val="a"/>
    <w:rsid w:val="00AE6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6766"/>
  </w:style>
  <w:style w:type="character" w:customStyle="1" w:styleId="rvts52">
    <w:name w:val="rvts52"/>
    <w:basedOn w:val="a0"/>
    <w:rsid w:val="00AE6766"/>
  </w:style>
  <w:style w:type="character" w:styleId="a3">
    <w:name w:val="Hyperlink"/>
    <w:basedOn w:val="a0"/>
    <w:uiPriority w:val="99"/>
    <w:semiHidden/>
    <w:unhideWhenUsed/>
    <w:rsid w:val="00AE6766"/>
    <w:rPr>
      <w:color w:val="0000FF"/>
      <w:u w:val="single"/>
    </w:rPr>
  </w:style>
  <w:style w:type="character" w:customStyle="1" w:styleId="rvts37">
    <w:name w:val="rvts37"/>
    <w:basedOn w:val="a0"/>
    <w:rsid w:val="00AE6766"/>
  </w:style>
  <w:style w:type="paragraph" w:customStyle="1" w:styleId="rvps4">
    <w:name w:val="rvps4"/>
    <w:basedOn w:val="a"/>
    <w:rsid w:val="00AE6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AE6766"/>
  </w:style>
  <w:style w:type="paragraph" w:customStyle="1" w:styleId="rvps15">
    <w:name w:val="rvps15"/>
    <w:basedOn w:val="a"/>
    <w:rsid w:val="00AE67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996645">
      <w:bodyDiv w:val="1"/>
      <w:marLeft w:val="0"/>
      <w:marRight w:val="0"/>
      <w:marTop w:val="0"/>
      <w:marBottom w:val="0"/>
      <w:divBdr>
        <w:top w:val="none" w:sz="0" w:space="0" w:color="auto"/>
        <w:left w:val="none" w:sz="0" w:space="0" w:color="auto"/>
        <w:bottom w:val="none" w:sz="0" w:space="0" w:color="auto"/>
        <w:right w:val="none" w:sz="0" w:space="0" w:color="auto"/>
      </w:divBdr>
      <w:divsChild>
        <w:div w:id="2046058097">
          <w:marLeft w:val="0"/>
          <w:marRight w:val="0"/>
          <w:marTop w:val="0"/>
          <w:marBottom w:val="150"/>
          <w:divBdr>
            <w:top w:val="none" w:sz="0" w:space="0" w:color="auto"/>
            <w:left w:val="none" w:sz="0" w:space="0" w:color="auto"/>
            <w:bottom w:val="none" w:sz="0" w:space="0" w:color="auto"/>
            <w:right w:val="none" w:sz="0" w:space="0" w:color="auto"/>
          </w:divBdr>
        </w:div>
        <w:div w:id="173889559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4651-17/paran2086" TargetMode="External"/><Relationship Id="rId13" Type="http://schemas.openxmlformats.org/officeDocument/2006/relationships/hyperlink" Target="http://zakon3.rada.gov.ua/laws/show/4651-17/paran5119" TargetMode="External"/><Relationship Id="rId18" Type="http://schemas.openxmlformats.org/officeDocument/2006/relationships/hyperlink" Target="http://zakon3.rada.gov.ua/laws/show/4651-17/paran51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zakon3.rada.gov.ua/laws/show/4651-17/paran5144" TargetMode="External"/><Relationship Id="rId7" Type="http://schemas.openxmlformats.org/officeDocument/2006/relationships/hyperlink" Target="http://zakon3.rada.gov.ua/laws/show/4651-17/paran2078" TargetMode="External"/><Relationship Id="rId12" Type="http://schemas.openxmlformats.org/officeDocument/2006/relationships/hyperlink" Target="http://zakon3.rada.gov.ua/laws/show/4651-17/paran2521" TargetMode="External"/><Relationship Id="rId17" Type="http://schemas.openxmlformats.org/officeDocument/2006/relationships/hyperlink" Target="http://zakon3.rada.gov.ua/laws/show/4651-17/paran5136" TargetMode="External"/><Relationship Id="rId25" Type="http://schemas.openxmlformats.org/officeDocument/2006/relationships/hyperlink" Target="http://zakon3.rada.gov.ua/laws/show/4651-17/paran5525" TargetMode="External"/><Relationship Id="rId2" Type="http://schemas.microsoft.com/office/2007/relationships/stylesWithEffects" Target="stylesWithEffects.xml"/><Relationship Id="rId16" Type="http://schemas.openxmlformats.org/officeDocument/2006/relationships/hyperlink" Target="http://zakon3.rada.gov.ua/laws/show/4651-17/paran5121" TargetMode="External"/><Relationship Id="rId20" Type="http://schemas.openxmlformats.org/officeDocument/2006/relationships/hyperlink" Target="http://zakon3.rada.gov.ua/laws/show/4651-17/paran5143" TargetMode="External"/><Relationship Id="rId1" Type="http://schemas.openxmlformats.org/officeDocument/2006/relationships/styles" Target="styles.xml"/><Relationship Id="rId6" Type="http://schemas.openxmlformats.org/officeDocument/2006/relationships/hyperlink" Target="http://zakon3.rada.gov.ua/laws/show/4651-17/paran1850" TargetMode="External"/><Relationship Id="rId11" Type="http://schemas.openxmlformats.org/officeDocument/2006/relationships/hyperlink" Target="http://zakon3.rada.gov.ua/laws/show/4651-17/paran2516" TargetMode="External"/><Relationship Id="rId24" Type="http://schemas.openxmlformats.org/officeDocument/2006/relationships/hyperlink" Target="http://zakon3.rada.gov.ua/laws/show/4651-17/paran5525" TargetMode="External"/><Relationship Id="rId5" Type="http://schemas.openxmlformats.org/officeDocument/2006/relationships/hyperlink" Target="http://zakon3.rada.gov.ua/laws/show/4651-17" TargetMode="External"/><Relationship Id="rId15" Type="http://schemas.openxmlformats.org/officeDocument/2006/relationships/hyperlink" Target="http://zakon3.rada.gov.ua/laws/show/4651-17/paran5120" TargetMode="External"/><Relationship Id="rId23" Type="http://schemas.openxmlformats.org/officeDocument/2006/relationships/hyperlink" Target="http://zakon3.rada.gov.ua/laws/show/4651-17/paran3777" TargetMode="External"/><Relationship Id="rId10" Type="http://schemas.openxmlformats.org/officeDocument/2006/relationships/hyperlink" Target="http://zakon3.rada.gov.ua/laws/show/4651-17/paran2514" TargetMode="External"/><Relationship Id="rId19" Type="http://schemas.openxmlformats.org/officeDocument/2006/relationships/hyperlink" Target="http://zakon3.rada.gov.ua/laws/show/4651-17/paran5138" TargetMode="External"/><Relationship Id="rId4" Type="http://schemas.openxmlformats.org/officeDocument/2006/relationships/webSettings" Target="webSettings.xml"/><Relationship Id="rId9" Type="http://schemas.openxmlformats.org/officeDocument/2006/relationships/hyperlink" Target="http://zakon3.rada.gov.ua/laws/show/4651-17/paran2511" TargetMode="External"/><Relationship Id="rId14" Type="http://schemas.openxmlformats.org/officeDocument/2006/relationships/hyperlink" Target="http://zakon3.rada.gov.ua/laws/show/4651-17/paran5119" TargetMode="External"/><Relationship Id="rId22" Type="http://schemas.openxmlformats.org/officeDocument/2006/relationships/hyperlink" Target="http://zakon3.rada.gov.ua/laws/show/4651-17/paran515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7537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2017-05-03T15:09:00Z</dcterms:created>
  <dcterms:modified xsi:type="dcterms:W3CDTF">2017-05-03T15:09:00Z</dcterms:modified>
</cp:coreProperties>
</file>